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E12F" w14:textId="09A50A3D" w:rsidR="009C45A3" w:rsidRPr="009C45A3" w:rsidRDefault="009C45A3" w:rsidP="009C45A3">
      <w:pPr>
        <w:shd w:val="clear" w:color="auto" w:fill="FFFFFF"/>
        <w:spacing w:after="150" w:line="240" w:lineRule="auto"/>
        <w:jc w:val="center"/>
        <w:outlineLvl w:val="1"/>
        <w:rPr>
          <w:rStyle w:val="a4"/>
          <w:rFonts w:ascii="Arial" w:eastAsia="Times New Roman" w:hAnsi="Arial" w:cs="Arial"/>
          <w:caps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  <w:fldChar w:fldCharType="begin"/>
      </w:r>
      <w:r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  <w:instrText xml:space="preserve"> HYPERLINK "https://pkrv.dp.gov.ua/pokrovsykiy_m%D1%96sykiy_centr_soc%D1%96alynih_slughb_dlya_s%D1%96m%E2%80%99yi%2C_d%D1%96tey__ta_molod%D1%96-61" </w:instrText>
      </w:r>
      <w:r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</w:r>
      <w:r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  <w:fldChar w:fldCharType="separate"/>
      </w:r>
      <w:r w:rsidRPr="009C45A3">
        <w:rPr>
          <w:rStyle w:val="a4"/>
          <w:rFonts w:ascii="Arial" w:eastAsia="Times New Roman" w:hAnsi="Arial" w:cs="Arial"/>
          <w:caps/>
          <w:sz w:val="36"/>
          <w:szCs w:val="36"/>
          <w:lang w:eastAsia="ru-RU"/>
        </w:rPr>
        <w:t xml:space="preserve">ПЕРЕЛІК ПОСЛУГ, ЯКІ НАДАЮТЬСЯ </w:t>
      </w:r>
    </w:p>
    <w:p w14:paraId="28B7879D" w14:textId="77777777" w:rsidR="009C45A3" w:rsidRPr="009C45A3" w:rsidRDefault="009C45A3" w:rsidP="009C45A3">
      <w:pPr>
        <w:shd w:val="clear" w:color="auto" w:fill="FFFFFF"/>
        <w:spacing w:after="150" w:line="240" w:lineRule="auto"/>
        <w:jc w:val="center"/>
        <w:outlineLvl w:val="1"/>
        <w:rPr>
          <w:rStyle w:val="a4"/>
          <w:rFonts w:ascii="Arial" w:eastAsia="Times New Roman" w:hAnsi="Arial" w:cs="Arial"/>
          <w:caps/>
          <w:sz w:val="36"/>
          <w:szCs w:val="36"/>
          <w:lang w:val="uk-UA" w:eastAsia="ru-RU"/>
        </w:rPr>
      </w:pPr>
      <w:r w:rsidRPr="009C45A3">
        <w:rPr>
          <w:rStyle w:val="a4"/>
          <w:rFonts w:ascii="Arial" w:eastAsia="Times New Roman" w:hAnsi="Arial" w:cs="Arial"/>
          <w:caps/>
          <w:sz w:val="36"/>
          <w:szCs w:val="36"/>
          <w:lang w:val="uk-UA" w:eastAsia="ru-RU"/>
        </w:rPr>
        <w:t xml:space="preserve">Покровським міським  ЦЕНТРОМ СОЦІАЛЬНих </w:t>
      </w:r>
    </w:p>
    <w:p w14:paraId="23DA6D13" w14:textId="65F00D8F" w:rsidR="009C45A3" w:rsidRPr="005014BD" w:rsidRDefault="009C45A3" w:rsidP="009C45A3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323232"/>
          <w:sz w:val="36"/>
          <w:szCs w:val="36"/>
          <w:lang w:val="uk-UA" w:eastAsia="ru-RU"/>
        </w:rPr>
      </w:pPr>
      <w:r w:rsidRPr="009C45A3">
        <w:rPr>
          <w:rStyle w:val="a4"/>
          <w:rFonts w:ascii="Arial" w:eastAsia="Times New Roman" w:hAnsi="Arial" w:cs="Arial"/>
          <w:caps/>
          <w:sz w:val="36"/>
          <w:szCs w:val="36"/>
          <w:lang w:val="uk-UA" w:eastAsia="ru-RU"/>
        </w:rPr>
        <w:t>служб для сім'ї, дітей та молоді</w:t>
      </w:r>
      <w:r>
        <w:rPr>
          <w:rFonts w:ascii="Arial" w:eastAsia="Times New Roman" w:hAnsi="Arial" w:cs="Arial"/>
          <w:caps/>
          <w:color w:val="323232"/>
          <w:sz w:val="36"/>
          <w:szCs w:val="36"/>
          <w:lang w:eastAsia="ru-RU"/>
        </w:rPr>
        <w:fldChar w:fldCharType="end"/>
      </w:r>
    </w:p>
    <w:p w14:paraId="0D973FFB" w14:textId="77777777" w:rsidR="009C45A3" w:rsidRPr="00EB2F7F" w:rsidRDefault="009C45A3" w:rsidP="009C45A3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745"/>
        <w:tblW w:w="10768" w:type="dxa"/>
        <w:tblLook w:val="04A0" w:firstRow="1" w:lastRow="0" w:firstColumn="1" w:lastColumn="0" w:noHBand="0" w:noVBand="1"/>
      </w:tblPr>
      <w:tblGrid>
        <w:gridCol w:w="988"/>
        <w:gridCol w:w="2693"/>
        <w:gridCol w:w="7087"/>
      </w:tblGrid>
      <w:tr w:rsidR="009C45A3" w:rsidRPr="009C45A3" w14:paraId="2E6E81E2" w14:textId="77777777" w:rsidTr="00881103">
        <w:tc>
          <w:tcPr>
            <w:tcW w:w="988" w:type="dxa"/>
          </w:tcPr>
          <w:p w14:paraId="7E7E3DFF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693" w:type="dxa"/>
          </w:tcPr>
          <w:p w14:paraId="4C1D5A38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послуги</w:t>
            </w:r>
          </w:p>
        </w:tc>
        <w:tc>
          <w:tcPr>
            <w:tcW w:w="7087" w:type="dxa"/>
          </w:tcPr>
          <w:p w14:paraId="1D1AF67B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Нормативний документ</w:t>
            </w:r>
          </w:p>
        </w:tc>
      </w:tr>
      <w:tr w:rsidR="009C45A3" w:rsidRPr="009C45A3" w14:paraId="082EC8A9" w14:textId="77777777" w:rsidTr="00881103">
        <w:tc>
          <w:tcPr>
            <w:tcW w:w="988" w:type="dxa"/>
          </w:tcPr>
          <w:p w14:paraId="60799397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14:paraId="331FF58D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Соціальний  супровід</w:t>
            </w:r>
          </w:p>
        </w:tc>
        <w:tc>
          <w:tcPr>
            <w:tcW w:w="7087" w:type="dxa"/>
          </w:tcPr>
          <w:p w14:paraId="6C1BF910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№318 від 31.03.2016 року «Про затвердження Державного стандарту соціального супроводу сімей (осіб), які перебувають у складних життєвих обставинах»</w:t>
            </w:r>
          </w:p>
        </w:tc>
      </w:tr>
      <w:tr w:rsidR="009C45A3" w:rsidRPr="009C45A3" w14:paraId="19DE3BF8" w14:textId="77777777" w:rsidTr="00881103">
        <w:tc>
          <w:tcPr>
            <w:tcW w:w="988" w:type="dxa"/>
          </w:tcPr>
          <w:p w14:paraId="05D4B9F7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14:paraId="4CEEDF8B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Консультування </w:t>
            </w:r>
          </w:p>
        </w:tc>
        <w:tc>
          <w:tcPr>
            <w:tcW w:w="7087" w:type="dxa"/>
          </w:tcPr>
          <w:p w14:paraId="0302B4C9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678 від 02.07.2015 року «Про затвердження Державного стандарту соціальної послуги консультування»</w:t>
            </w:r>
          </w:p>
        </w:tc>
      </w:tr>
      <w:tr w:rsidR="009C45A3" w:rsidRPr="009C45A3" w14:paraId="405D2B9F" w14:textId="77777777" w:rsidTr="00881103">
        <w:tc>
          <w:tcPr>
            <w:tcW w:w="988" w:type="dxa"/>
          </w:tcPr>
          <w:p w14:paraId="7DAF4E5E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3" w:type="dxa"/>
          </w:tcPr>
          <w:p w14:paraId="495E629C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 профілактика</w:t>
            </w:r>
          </w:p>
        </w:tc>
        <w:tc>
          <w:tcPr>
            <w:tcW w:w="7087" w:type="dxa"/>
          </w:tcPr>
          <w:p w14:paraId="44F9DB41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912 від 10.09.2015 року «Про затвердження Державного стандарту соціальної послуги профілактика»</w:t>
            </w:r>
          </w:p>
        </w:tc>
      </w:tr>
      <w:tr w:rsidR="009C45A3" w:rsidRPr="009C45A3" w14:paraId="58B36BDC" w14:textId="77777777" w:rsidTr="00881103">
        <w:tc>
          <w:tcPr>
            <w:tcW w:w="988" w:type="dxa"/>
          </w:tcPr>
          <w:p w14:paraId="515F58E3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14:paraId="51E1EC68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 інтеграція та реінтеграція</w:t>
            </w:r>
          </w:p>
        </w:tc>
        <w:tc>
          <w:tcPr>
            <w:tcW w:w="7087" w:type="dxa"/>
          </w:tcPr>
          <w:p w14:paraId="633739DB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1067 від 26.09.2016 року «Про затвердження Державного стандарту соціальної послуги соціальної інтеграції випускників інтернатних закладів (установ)»</w:t>
            </w:r>
          </w:p>
        </w:tc>
      </w:tr>
      <w:tr w:rsidR="009C45A3" w:rsidRPr="009C45A3" w14:paraId="7C75832A" w14:textId="77777777" w:rsidTr="00881103">
        <w:tc>
          <w:tcPr>
            <w:tcW w:w="988" w:type="dxa"/>
          </w:tcPr>
          <w:p w14:paraId="763DC6F0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3" w:type="dxa"/>
          </w:tcPr>
          <w:p w14:paraId="3B05D43B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 адаптація</w:t>
            </w:r>
          </w:p>
        </w:tc>
        <w:tc>
          <w:tcPr>
            <w:tcW w:w="7087" w:type="dxa"/>
          </w:tcPr>
          <w:p w14:paraId="69ABBCC3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514 від 18.05.2015 року «Про затвердження Державного стандарту соціальної адаптації»</w:t>
            </w:r>
          </w:p>
        </w:tc>
      </w:tr>
      <w:tr w:rsidR="009C45A3" w:rsidRPr="009C45A3" w14:paraId="7C3EBB57" w14:textId="77777777" w:rsidTr="00881103">
        <w:tc>
          <w:tcPr>
            <w:tcW w:w="988" w:type="dxa"/>
          </w:tcPr>
          <w:p w14:paraId="4335EBE7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3" w:type="dxa"/>
          </w:tcPr>
          <w:p w14:paraId="06A7CA53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Кризове та екстрене  втручання</w:t>
            </w:r>
          </w:p>
        </w:tc>
        <w:tc>
          <w:tcPr>
            <w:tcW w:w="7087" w:type="dxa"/>
          </w:tcPr>
          <w:p w14:paraId="6E09779D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5716 від 01.07.2016 року «Про затвердження Державного стандарту соціальної послуги кризового та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екстренного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втручання»</w:t>
            </w:r>
          </w:p>
        </w:tc>
      </w:tr>
      <w:tr w:rsidR="009C45A3" w:rsidRPr="009C45A3" w14:paraId="7D9CC1A4" w14:textId="77777777" w:rsidTr="00881103">
        <w:tc>
          <w:tcPr>
            <w:tcW w:w="988" w:type="dxa"/>
          </w:tcPr>
          <w:p w14:paraId="0DA5FBCF" w14:textId="77777777" w:rsidR="009C45A3" w:rsidRPr="009C45A3" w:rsidRDefault="009C45A3" w:rsidP="00881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3" w:type="dxa"/>
          </w:tcPr>
          <w:p w14:paraId="33B9E9C6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Представництво  інтересів</w:t>
            </w:r>
          </w:p>
        </w:tc>
        <w:tc>
          <w:tcPr>
            <w:tcW w:w="7087" w:type="dxa"/>
          </w:tcPr>
          <w:p w14:paraId="7E4A25E5" w14:textId="77777777" w:rsidR="009C45A3" w:rsidRPr="009C45A3" w:rsidRDefault="009C45A3" w:rsidP="00881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</w:t>
            </w:r>
            <w:proofErr w:type="spellStart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Мінсоцполітики</w:t>
            </w:r>
            <w:proofErr w:type="spellEnd"/>
            <w:r w:rsidRPr="009C4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1261 від 30.12.2015 року «Про затвердження Державного стандарту соціальної послуги представництва інтересів»</w:t>
            </w:r>
          </w:p>
        </w:tc>
      </w:tr>
    </w:tbl>
    <w:p w14:paraId="01BDAFBC" w14:textId="77777777" w:rsidR="009C45A3" w:rsidRPr="009C45A3" w:rsidRDefault="009C45A3" w:rsidP="009C45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9DB8ED" w14:textId="77777777" w:rsidR="00673322" w:rsidRDefault="00673322">
      <w:bookmarkStart w:id="0" w:name="_GoBack"/>
      <w:bookmarkEnd w:id="0"/>
    </w:p>
    <w:sectPr w:rsidR="00673322" w:rsidSect="00CB5077">
      <w:pgSz w:w="11906" w:h="16838" w:code="9"/>
      <w:pgMar w:top="425" w:right="425" w:bottom="426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6D"/>
    <w:rsid w:val="002C144D"/>
    <w:rsid w:val="00673322"/>
    <w:rsid w:val="009C45A3"/>
    <w:rsid w:val="00B85345"/>
    <w:rsid w:val="00C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1158-3AFA-461C-B87D-B9823B1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5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2018-12-18T07:46:00Z</dcterms:created>
  <dcterms:modified xsi:type="dcterms:W3CDTF">2018-12-18T07:47:00Z</dcterms:modified>
</cp:coreProperties>
</file>