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C1761" w14:textId="5A260BD4" w:rsidR="007B40BC" w:rsidRPr="007B40BC" w:rsidRDefault="00197C6E" w:rsidP="007B40BC">
      <w:pPr>
        <w:pStyle w:val="1"/>
        <w:shd w:val="clear" w:color="auto" w:fill="FFFFFF"/>
        <w:jc w:val="center"/>
        <w:rPr>
          <w:rFonts w:ascii="Arial" w:hAnsi="Arial" w:cs="Arial"/>
          <w:color w:val="000000"/>
          <w:u w:val="single"/>
        </w:rPr>
      </w:pPr>
      <w:r>
        <w:rPr>
          <w:noProof/>
        </w:rPr>
        <w:drawing>
          <wp:inline distT="0" distB="0" distL="0" distR="0" wp14:anchorId="247DC7FF" wp14:editId="08891F90">
            <wp:extent cx="4625340" cy="27660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34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999AA" w14:textId="77777777" w:rsidR="007B40BC" w:rsidRDefault="007B40BC" w:rsidP="007B40BC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3C4982E" w14:textId="3E7E7C72" w:rsidR="007B40BC" w:rsidRDefault="007B40BC" w:rsidP="00752C35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Proba Pro" w:hAnsi="Proba Pro" w:cs="Arial"/>
          <w:color w:val="000000"/>
          <w:sz w:val="32"/>
          <w:szCs w:val="32"/>
        </w:rPr>
        <w:t>“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Довідник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безбар’єрності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” -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гід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з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коректного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спілкування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, у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якому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зафіксовані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нові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норми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безбар’єрної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мови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.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Він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створений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за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ініціативою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першої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леді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України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> </w:t>
      </w:r>
      <w:hyperlink r:id="rId6" w:tgtFrame="_blank" w:history="1">
        <w:r>
          <w:rPr>
            <w:rStyle w:val="a5"/>
            <w:rFonts w:ascii="Proba Pro" w:hAnsi="Proba Pro" w:cs="Arial"/>
            <w:color w:val="000000"/>
            <w:sz w:val="32"/>
            <w:szCs w:val="32"/>
          </w:rPr>
          <w:t xml:space="preserve">Олени </w:t>
        </w:r>
        <w:proofErr w:type="spellStart"/>
        <w:r>
          <w:rPr>
            <w:rStyle w:val="a5"/>
            <w:rFonts w:ascii="Proba Pro" w:hAnsi="Proba Pro" w:cs="Arial"/>
            <w:color w:val="000000"/>
            <w:sz w:val="32"/>
            <w:szCs w:val="32"/>
          </w:rPr>
          <w:t>Зеленської</w:t>
        </w:r>
        <w:proofErr w:type="spellEnd"/>
        <w:r>
          <w:rPr>
            <w:rStyle w:val="a5"/>
            <w:rFonts w:ascii="Proba Pro" w:hAnsi="Proba Pro" w:cs="Arial"/>
            <w:color w:val="000000"/>
            <w:sz w:val="32"/>
            <w:szCs w:val="32"/>
          </w:rPr>
          <w:t> </w:t>
        </w:r>
      </w:hyperlink>
      <w:r>
        <w:rPr>
          <w:rFonts w:ascii="Proba Pro" w:hAnsi="Proba Pro" w:cs="Arial"/>
          <w:color w:val="000000"/>
          <w:sz w:val="32"/>
          <w:szCs w:val="32"/>
        </w:rPr>
        <w:t xml:space="preserve"> у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співпраці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з </w:t>
      </w:r>
      <w:hyperlink r:id="rId7" w:tgtFrame="_blank" w:history="1">
        <w:r>
          <w:rPr>
            <w:rStyle w:val="a5"/>
            <w:rFonts w:ascii="Proba Pro" w:hAnsi="Proba Pro" w:cs="Arial"/>
            <w:color w:val="000000"/>
            <w:sz w:val="32"/>
            <w:szCs w:val="32"/>
          </w:rPr>
          <w:t>ГО «</w:t>
        </w:r>
        <w:proofErr w:type="spellStart"/>
        <w:r>
          <w:rPr>
            <w:rStyle w:val="a5"/>
            <w:rFonts w:ascii="Proba Pro" w:hAnsi="Proba Pro" w:cs="Arial"/>
            <w:color w:val="000000"/>
            <w:sz w:val="32"/>
            <w:szCs w:val="32"/>
          </w:rPr>
          <w:t>Безбар'єрність</w:t>
        </w:r>
        <w:proofErr w:type="spellEnd"/>
        <w:r>
          <w:rPr>
            <w:rStyle w:val="a5"/>
            <w:rFonts w:ascii="Proba Pro" w:hAnsi="Proba Pro" w:cs="Arial"/>
            <w:color w:val="000000"/>
            <w:sz w:val="32"/>
            <w:szCs w:val="32"/>
          </w:rPr>
          <w:t>» </w:t>
        </w:r>
      </w:hyperlink>
      <w:r>
        <w:rPr>
          <w:rFonts w:ascii="Proba Pro" w:hAnsi="Proba Pro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іншими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громадськими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організаціями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правозахисниками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, психологами, батьками,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що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виховують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дітей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з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інвалідністю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українськими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та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міжнародними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експертами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>.</w:t>
      </w:r>
    </w:p>
    <w:p w14:paraId="4D07B74D" w14:textId="77777777" w:rsidR="00E40458" w:rsidRDefault="007B40BC" w:rsidP="00E404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 Pro" w:hAnsi="Proba Pro" w:cs="Arial"/>
          <w:color w:val="000000"/>
          <w:sz w:val="32"/>
          <w:szCs w:val="32"/>
        </w:rPr>
      </w:pPr>
      <w:r>
        <w:rPr>
          <w:rFonts w:ascii="Proba Pro" w:hAnsi="Proba Pro" w:cs="Arial"/>
          <w:color w:val="000000"/>
          <w:sz w:val="32"/>
          <w:szCs w:val="32"/>
        </w:rPr>
        <w:t xml:space="preserve">Структура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Довідника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включає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в себе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розділи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: </w:t>
      </w:r>
    </w:p>
    <w:p w14:paraId="7206DDC8" w14:textId="0660DCEA" w:rsidR="00E40458" w:rsidRPr="00E40458" w:rsidRDefault="0046746D" w:rsidP="00E4045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hyperlink r:id="rId8" w:history="1">
        <w:proofErr w:type="spellStart"/>
        <w:r w:rsidR="00E40458" w:rsidRPr="00E40458">
          <w:rPr>
            <w:rStyle w:val="a5"/>
            <w:rFonts w:ascii="Arial" w:hAnsi="Arial" w:cs="Arial"/>
            <w:color w:val="auto"/>
            <w:sz w:val="21"/>
            <w:szCs w:val="21"/>
            <w:u w:val="none"/>
            <w:bdr w:val="none" w:sz="0" w:space="0" w:color="auto" w:frame="1"/>
          </w:rPr>
          <w:t>Складові</w:t>
        </w:r>
        <w:proofErr w:type="spellEnd"/>
        <w:r w:rsidR="00E40458" w:rsidRPr="00E40458">
          <w:rPr>
            <w:rStyle w:val="a5"/>
            <w:rFonts w:ascii="Arial" w:hAnsi="Arial" w:cs="Arial"/>
            <w:color w:val="auto"/>
            <w:sz w:val="21"/>
            <w:szCs w:val="21"/>
            <w:u w:val="none"/>
            <w:bdr w:val="none" w:sz="0" w:space="0" w:color="auto" w:frame="1"/>
          </w:rPr>
          <w:t xml:space="preserve"> </w:t>
        </w:r>
        <w:proofErr w:type="spellStart"/>
        <w:r w:rsidR="00E40458" w:rsidRPr="00E40458">
          <w:rPr>
            <w:rStyle w:val="a5"/>
            <w:rFonts w:ascii="Arial" w:hAnsi="Arial" w:cs="Arial"/>
            <w:color w:val="auto"/>
            <w:sz w:val="21"/>
            <w:szCs w:val="21"/>
            <w:u w:val="none"/>
            <w:bdr w:val="none" w:sz="0" w:space="0" w:color="auto" w:frame="1"/>
          </w:rPr>
          <w:t>безбар’єрності</w:t>
        </w:r>
        <w:proofErr w:type="spellEnd"/>
      </w:hyperlink>
      <w:r w:rsidR="00E40458" w:rsidRPr="00E40458">
        <w:rPr>
          <w:rFonts w:ascii="Arial" w:hAnsi="Arial" w:cs="Arial"/>
          <w:sz w:val="21"/>
          <w:szCs w:val="21"/>
          <w:bdr w:val="none" w:sz="0" w:space="0" w:color="auto" w:frame="1"/>
        </w:rPr>
        <w:t>;</w:t>
      </w:r>
    </w:p>
    <w:p w14:paraId="0C77325A" w14:textId="77777777" w:rsidR="00E40458" w:rsidRPr="00E40458" w:rsidRDefault="0046746D" w:rsidP="00E40458">
      <w:pPr>
        <w:numPr>
          <w:ilvl w:val="0"/>
          <w:numId w:val="3"/>
        </w:numPr>
        <w:shd w:val="clear" w:color="auto" w:fill="FFFFFF"/>
        <w:spacing w:beforeAutospacing="1" w:after="0" w:line="300" w:lineRule="atLeast"/>
        <w:jc w:val="both"/>
        <w:rPr>
          <w:rFonts w:ascii="Arial" w:hAnsi="Arial" w:cs="Arial"/>
          <w:sz w:val="21"/>
          <w:szCs w:val="21"/>
        </w:rPr>
      </w:pPr>
      <w:hyperlink r:id="rId9" w:history="1">
        <w:r w:rsidR="00E40458" w:rsidRPr="00E40458">
          <w:rPr>
            <w:rStyle w:val="a5"/>
            <w:rFonts w:ascii="Arial" w:hAnsi="Arial" w:cs="Arial"/>
            <w:color w:val="auto"/>
            <w:sz w:val="21"/>
            <w:szCs w:val="21"/>
            <w:u w:val="none"/>
            <w:bdr w:val="none" w:sz="0" w:space="0" w:color="auto" w:frame="1"/>
          </w:rPr>
          <w:t xml:space="preserve">Правила </w:t>
        </w:r>
        <w:proofErr w:type="spellStart"/>
        <w:r w:rsidR="00E40458" w:rsidRPr="00E40458">
          <w:rPr>
            <w:rStyle w:val="a5"/>
            <w:rFonts w:ascii="Arial" w:hAnsi="Arial" w:cs="Arial"/>
            <w:color w:val="auto"/>
            <w:sz w:val="21"/>
            <w:szCs w:val="21"/>
            <w:u w:val="none"/>
            <w:bdr w:val="none" w:sz="0" w:space="0" w:color="auto" w:frame="1"/>
          </w:rPr>
          <w:t>мови</w:t>
        </w:r>
        <w:proofErr w:type="spellEnd"/>
      </w:hyperlink>
      <w:r w:rsidR="00E40458" w:rsidRPr="00E40458">
        <w:rPr>
          <w:rFonts w:ascii="Arial" w:hAnsi="Arial" w:cs="Arial"/>
          <w:sz w:val="21"/>
          <w:szCs w:val="21"/>
          <w:bdr w:val="none" w:sz="0" w:space="0" w:color="auto" w:frame="1"/>
        </w:rPr>
        <w:t>;</w:t>
      </w:r>
    </w:p>
    <w:p w14:paraId="53D3615D" w14:textId="5BAE0FDF" w:rsidR="00E40458" w:rsidRPr="00E40458" w:rsidRDefault="0046746D" w:rsidP="00E40458">
      <w:pPr>
        <w:numPr>
          <w:ilvl w:val="0"/>
          <w:numId w:val="3"/>
        </w:numPr>
        <w:shd w:val="clear" w:color="auto" w:fill="FFFFFF"/>
        <w:spacing w:beforeAutospacing="1" w:after="0" w:line="300" w:lineRule="atLeast"/>
        <w:jc w:val="both"/>
        <w:rPr>
          <w:rFonts w:ascii="Arial" w:hAnsi="Arial" w:cs="Arial"/>
          <w:sz w:val="21"/>
          <w:szCs w:val="21"/>
        </w:rPr>
      </w:pPr>
      <w:hyperlink r:id="rId10" w:history="1">
        <w:r w:rsidR="00E40458" w:rsidRPr="00E40458">
          <w:rPr>
            <w:rStyle w:val="a5"/>
            <w:rFonts w:ascii="Arial" w:hAnsi="Arial" w:cs="Arial"/>
            <w:color w:val="auto"/>
            <w:sz w:val="21"/>
            <w:szCs w:val="21"/>
            <w:u w:val="none"/>
            <w:bdr w:val="none" w:sz="0" w:space="0" w:color="auto" w:frame="1"/>
          </w:rPr>
          <w:t>Словник</w:t>
        </w:r>
      </w:hyperlink>
      <w:r w:rsidR="00E40458" w:rsidRPr="00E40458">
        <w:rPr>
          <w:rFonts w:ascii="Arial" w:hAnsi="Arial" w:cs="Arial"/>
          <w:sz w:val="21"/>
          <w:szCs w:val="21"/>
          <w:bdr w:val="none" w:sz="0" w:space="0" w:color="auto" w:frame="1"/>
        </w:rPr>
        <w:t>;</w:t>
      </w:r>
    </w:p>
    <w:p w14:paraId="6F4B0F3D" w14:textId="3A1AA9E8" w:rsidR="00E40458" w:rsidRPr="00E40458" w:rsidRDefault="0046746D" w:rsidP="00E40458">
      <w:pPr>
        <w:numPr>
          <w:ilvl w:val="0"/>
          <w:numId w:val="3"/>
        </w:numPr>
        <w:shd w:val="clear" w:color="auto" w:fill="FFFFFF"/>
        <w:spacing w:beforeAutospacing="1" w:after="0" w:line="300" w:lineRule="atLeast"/>
        <w:jc w:val="both"/>
        <w:rPr>
          <w:rFonts w:ascii="Arial" w:hAnsi="Arial" w:cs="Arial"/>
          <w:sz w:val="21"/>
          <w:szCs w:val="21"/>
        </w:rPr>
      </w:pPr>
      <w:hyperlink r:id="rId11" w:history="1">
        <w:proofErr w:type="spellStart"/>
        <w:r w:rsidR="00E40458" w:rsidRPr="00E40458">
          <w:rPr>
            <w:rStyle w:val="a5"/>
            <w:rFonts w:ascii="Arial" w:hAnsi="Arial" w:cs="Arial"/>
            <w:color w:val="auto"/>
            <w:sz w:val="21"/>
            <w:szCs w:val="21"/>
            <w:u w:val="none"/>
            <w:bdr w:val="none" w:sz="0" w:space="0" w:color="auto" w:frame="1"/>
          </w:rPr>
          <w:t>Безбар’єрний</w:t>
        </w:r>
        <w:proofErr w:type="spellEnd"/>
        <w:r w:rsidR="00E40458" w:rsidRPr="00E40458">
          <w:rPr>
            <w:rStyle w:val="a5"/>
            <w:rFonts w:ascii="Arial" w:hAnsi="Arial" w:cs="Arial"/>
            <w:color w:val="auto"/>
            <w:sz w:val="21"/>
            <w:szCs w:val="21"/>
            <w:u w:val="none"/>
            <w:bdr w:val="none" w:sz="0" w:space="0" w:color="auto" w:frame="1"/>
          </w:rPr>
          <w:t xml:space="preserve"> </w:t>
        </w:r>
        <w:proofErr w:type="spellStart"/>
        <w:r w:rsidR="00E40458" w:rsidRPr="00E40458">
          <w:rPr>
            <w:rStyle w:val="a5"/>
            <w:rFonts w:ascii="Arial" w:hAnsi="Arial" w:cs="Arial"/>
            <w:color w:val="auto"/>
            <w:sz w:val="21"/>
            <w:szCs w:val="21"/>
            <w:u w:val="none"/>
            <w:bdr w:val="none" w:sz="0" w:space="0" w:color="auto" w:frame="1"/>
          </w:rPr>
          <w:t>календар</w:t>
        </w:r>
        <w:proofErr w:type="spellEnd"/>
      </w:hyperlink>
      <w:r w:rsidR="00E40458" w:rsidRPr="00E40458">
        <w:rPr>
          <w:rFonts w:ascii="Arial" w:hAnsi="Arial" w:cs="Arial"/>
          <w:sz w:val="21"/>
          <w:szCs w:val="21"/>
          <w:bdr w:val="none" w:sz="0" w:space="0" w:color="auto" w:frame="1"/>
        </w:rPr>
        <w:t>;</w:t>
      </w:r>
    </w:p>
    <w:p w14:paraId="2BF5036C" w14:textId="0181D011" w:rsidR="00E40458" w:rsidRPr="00E40458" w:rsidRDefault="00E40458" w:rsidP="00E40458">
      <w:pPr>
        <w:numPr>
          <w:ilvl w:val="0"/>
          <w:numId w:val="3"/>
        </w:numPr>
        <w:shd w:val="clear" w:color="auto" w:fill="FFFFFF"/>
        <w:spacing w:beforeAutospacing="1" w:after="0" w:line="300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bdr w:val="none" w:sz="0" w:space="0" w:color="auto" w:frame="1"/>
          <w:lang w:val="uk-UA"/>
        </w:rPr>
        <w:t>Етика взаємодії з різними людьми;</w:t>
      </w:r>
    </w:p>
    <w:p w14:paraId="6C17D87E" w14:textId="270FC6CE" w:rsidR="00E40458" w:rsidRPr="00E40458" w:rsidRDefault="00E40458" w:rsidP="00E40458">
      <w:pPr>
        <w:numPr>
          <w:ilvl w:val="0"/>
          <w:numId w:val="3"/>
        </w:numPr>
        <w:shd w:val="clear" w:color="auto" w:fill="FFFFFF"/>
        <w:spacing w:beforeAutospacing="1" w:after="0" w:line="300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bdr w:val="none" w:sz="0" w:space="0" w:color="auto" w:frame="1"/>
          <w:lang w:val="uk-UA"/>
        </w:rPr>
        <w:t>Взаємодія у періоди стресу;</w:t>
      </w:r>
    </w:p>
    <w:p w14:paraId="2D948AED" w14:textId="234A9CB6" w:rsidR="00E40458" w:rsidRPr="00E40458" w:rsidRDefault="0046746D" w:rsidP="00E40458">
      <w:pPr>
        <w:numPr>
          <w:ilvl w:val="0"/>
          <w:numId w:val="3"/>
        </w:numPr>
        <w:shd w:val="clear" w:color="auto" w:fill="FFFFFF"/>
        <w:spacing w:beforeAutospacing="1" w:after="0" w:line="300" w:lineRule="atLeast"/>
        <w:jc w:val="both"/>
        <w:rPr>
          <w:rFonts w:ascii="Arial" w:hAnsi="Arial" w:cs="Arial"/>
          <w:sz w:val="21"/>
          <w:szCs w:val="21"/>
        </w:rPr>
      </w:pPr>
      <w:hyperlink r:id="rId12" w:history="1">
        <w:r w:rsidR="00E40458" w:rsidRPr="00E40458">
          <w:rPr>
            <w:rStyle w:val="a5"/>
            <w:rFonts w:ascii="Arial" w:hAnsi="Arial" w:cs="Arial"/>
            <w:color w:val="auto"/>
            <w:sz w:val="21"/>
            <w:szCs w:val="21"/>
            <w:u w:val="none"/>
            <w:bdr w:val="none" w:sz="0" w:space="0" w:color="auto" w:frame="1"/>
          </w:rPr>
          <w:t xml:space="preserve">У </w:t>
        </w:r>
        <w:proofErr w:type="spellStart"/>
        <w:r w:rsidR="00E40458" w:rsidRPr="00E40458">
          <w:rPr>
            <w:rStyle w:val="a5"/>
            <w:rFonts w:ascii="Arial" w:hAnsi="Arial" w:cs="Arial"/>
            <w:color w:val="auto"/>
            <w:sz w:val="21"/>
            <w:szCs w:val="21"/>
            <w:u w:val="none"/>
            <w:bdr w:val="none" w:sz="0" w:space="0" w:color="auto" w:frame="1"/>
          </w:rPr>
          <w:t>воєнний</w:t>
        </w:r>
        <w:proofErr w:type="spellEnd"/>
        <w:r w:rsidR="00E40458" w:rsidRPr="00E40458">
          <w:rPr>
            <w:rStyle w:val="a5"/>
            <w:rFonts w:ascii="Arial" w:hAnsi="Arial" w:cs="Arial"/>
            <w:color w:val="auto"/>
            <w:sz w:val="21"/>
            <w:szCs w:val="21"/>
            <w:u w:val="none"/>
            <w:bdr w:val="none" w:sz="0" w:space="0" w:color="auto" w:frame="1"/>
          </w:rPr>
          <w:t xml:space="preserve"> час</w:t>
        </w:r>
      </w:hyperlink>
      <w:r w:rsidR="00E40458" w:rsidRPr="00E40458">
        <w:rPr>
          <w:rFonts w:ascii="Arial" w:hAnsi="Arial" w:cs="Arial"/>
          <w:sz w:val="21"/>
          <w:szCs w:val="21"/>
          <w:bdr w:val="none" w:sz="0" w:space="0" w:color="auto" w:frame="1"/>
        </w:rPr>
        <w:t>;</w:t>
      </w:r>
    </w:p>
    <w:p w14:paraId="006ABDB9" w14:textId="7133F773" w:rsidR="00E40458" w:rsidRPr="00E40458" w:rsidRDefault="00E40458" w:rsidP="00E40458">
      <w:pPr>
        <w:numPr>
          <w:ilvl w:val="0"/>
          <w:numId w:val="3"/>
        </w:numPr>
        <w:shd w:val="clear" w:color="auto" w:fill="FFFFFF"/>
        <w:spacing w:beforeAutospacing="1" w:after="0" w:line="300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bdr w:val="none" w:sz="0" w:space="0" w:color="auto" w:frame="1"/>
          <w:lang w:val="uk-UA"/>
        </w:rPr>
        <w:t xml:space="preserve">Люди з досвідом війни. </w:t>
      </w:r>
      <w:proofErr w:type="spellStart"/>
      <w:r>
        <w:rPr>
          <w:rFonts w:ascii="Arial" w:hAnsi="Arial" w:cs="Arial"/>
          <w:sz w:val="21"/>
          <w:szCs w:val="21"/>
          <w:bdr w:val="none" w:sz="0" w:space="0" w:color="auto" w:frame="1"/>
          <w:lang w:val="uk-UA"/>
        </w:rPr>
        <w:t>Гідність.Взаємодія</w:t>
      </w:r>
      <w:proofErr w:type="spellEnd"/>
    </w:p>
    <w:p w14:paraId="41490E91" w14:textId="38C640A6" w:rsidR="007B40BC" w:rsidRDefault="007B40BC" w:rsidP="007B40B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Proba Pro" w:hAnsi="Proba Pro" w:cs="Arial"/>
          <w:color w:val="000000"/>
          <w:sz w:val="32"/>
          <w:szCs w:val="32"/>
        </w:rPr>
        <w:t>Розділ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“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Складові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безбар’єрності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” простою та доступною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мовою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розкриває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що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таке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бар’єри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стереотипи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інклюзія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залучення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недискримінація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толерантність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прийняття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доступність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, гендерна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рівність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універсальний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дизайн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тощо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>.</w:t>
      </w:r>
    </w:p>
    <w:p w14:paraId="2AC0AC9D" w14:textId="77777777" w:rsidR="007B40BC" w:rsidRDefault="007B40BC" w:rsidP="007B40B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Proba Pro" w:hAnsi="Proba Pro" w:cs="Arial"/>
          <w:color w:val="000000"/>
          <w:sz w:val="32"/>
          <w:szCs w:val="32"/>
        </w:rPr>
        <w:t xml:space="preserve">У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розділі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“Правила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мови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”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наведені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та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пояснені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принципи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безбар’єрної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мови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–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мови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, у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якій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відсутні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слова,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фрази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що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демонструють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упереджене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стереотипне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або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дискримінаційне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ставлення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до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людини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>. </w:t>
      </w:r>
    </w:p>
    <w:p w14:paraId="3CAAD801" w14:textId="77777777" w:rsidR="007B40BC" w:rsidRDefault="007B40BC" w:rsidP="007B40BC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Proba Pro" w:hAnsi="Proba Pro" w:cs="Arial"/>
          <w:color w:val="000000"/>
          <w:sz w:val="32"/>
          <w:szCs w:val="32"/>
        </w:rPr>
        <w:lastRenderedPageBreak/>
        <w:t xml:space="preserve">У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розділі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“Словник”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зібрані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поняття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які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некоректно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вживати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стосовно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різних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людей. Тут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пропонуються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варіанти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, як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говорити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правильно і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пояснюється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чому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саме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так. </w:t>
      </w:r>
    </w:p>
    <w:p w14:paraId="012D7775" w14:textId="20D3FD80" w:rsidR="007B40BC" w:rsidRDefault="007B40BC" w:rsidP="007B40BC">
      <w:pPr>
        <w:pStyle w:val="a3"/>
        <w:shd w:val="clear" w:color="auto" w:fill="FFFFFF"/>
        <w:rPr>
          <w:rFonts w:ascii="Proba Pro" w:hAnsi="Proba Pro" w:cs="Arial"/>
          <w:color w:val="000000"/>
          <w:sz w:val="32"/>
          <w:szCs w:val="32"/>
        </w:rPr>
      </w:pPr>
      <w:proofErr w:type="spellStart"/>
      <w:r>
        <w:rPr>
          <w:rFonts w:ascii="Proba Pro" w:hAnsi="Proba Pro" w:cs="Arial"/>
          <w:color w:val="000000"/>
          <w:sz w:val="32"/>
          <w:szCs w:val="32"/>
        </w:rPr>
        <w:t>Розділ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“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Безбар’єрний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календар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”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розповідає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про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важливі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дати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визначні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і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пам’ятні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дні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та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пояснює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, як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їх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відзначати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, та коли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привітання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є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недоречними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>.</w:t>
      </w:r>
    </w:p>
    <w:p w14:paraId="484C75DB" w14:textId="766193B7" w:rsidR="007B40BC" w:rsidRDefault="0046746D" w:rsidP="0046746D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Proba Pro" w:hAnsi="Proba Pro" w:cs="Arial" w:hint="eastAsia"/>
          <w:color w:val="000000"/>
          <w:sz w:val="32"/>
          <w:szCs w:val="32"/>
          <w:lang w:val="uk-UA"/>
        </w:rPr>
        <w:t>О</w:t>
      </w:r>
      <w:r>
        <w:rPr>
          <w:rFonts w:ascii="Proba Pro" w:hAnsi="Proba Pro" w:cs="Arial"/>
          <w:color w:val="000000"/>
          <w:sz w:val="32"/>
          <w:szCs w:val="32"/>
          <w:lang w:val="uk-UA"/>
        </w:rPr>
        <w:t xml:space="preserve">знайомитись з довідником можна </w:t>
      </w:r>
      <w:r w:rsidR="007B40BC">
        <w:rPr>
          <w:rFonts w:ascii="Proba Pro" w:hAnsi="Proba Pro" w:cs="Arial"/>
          <w:color w:val="000000"/>
          <w:sz w:val="32"/>
          <w:szCs w:val="32"/>
        </w:rPr>
        <w:t xml:space="preserve"> за </w:t>
      </w:r>
      <w:r>
        <w:rPr>
          <w:rFonts w:ascii="Proba Pro" w:hAnsi="Proba Pro" w:cs="Arial"/>
          <w:color w:val="000000"/>
          <w:sz w:val="32"/>
          <w:szCs w:val="32"/>
          <w:lang w:val="uk-UA"/>
        </w:rPr>
        <w:t>п</w:t>
      </w:r>
      <w:proofErr w:type="spellStart"/>
      <w:r w:rsidR="007B40BC">
        <w:rPr>
          <w:rFonts w:ascii="Proba Pro" w:hAnsi="Proba Pro" w:cs="Arial"/>
          <w:color w:val="000000"/>
          <w:sz w:val="32"/>
          <w:szCs w:val="32"/>
        </w:rPr>
        <w:t>осиланням</w:t>
      </w:r>
      <w:proofErr w:type="spellEnd"/>
      <w:r w:rsidR="007B40BC">
        <w:rPr>
          <w:rFonts w:ascii="Proba Pro" w:hAnsi="Proba Pro" w:cs="Arial"/>
          <w:color w:val="000000"/>
          <w:sz w:val="32"/>
          <w:szCs w:val="32"/>
        </w:rPr>
        <w:t>: </w:t>
      </w:r>
      <w:r>
        <w:rPr>
          <w:rFonts w:ascii="Proba Pro" w:hAnsi="Proba Pro" w:cs="Arial"/>
          <w:color w:val="000000"/>
          <w:sz w:val="32"/>
          <w:szCs w:val="32"/>
          <w:lang w:val="uk-UA"/>
        </w:rPr>
        <w:t xml:space="preserve"> </w:t>
      </w:r>
      <w:hyperlink r:id="rId13" w:tgtFrame="_blank" w:history="1">
        <w:r w:rsidR="007B40BC" w:rsidRPr="007B40BC">
          <w:rPr>
            <w:rStyle w:val="a5"/>
            <w:rFonts w:ascii="Proba Pro" w:hAnsi="Proba Pro" w:cs="Arial"/>
            <w:color w:val="4472C4" w:themeColor="accent1"/>
            <w:sz w:val="32"/>
            <w:szCs w:val="32"/>
          </w:rPr>
          <w:t>https://bf.in.ua/</w:t>
        </w:r>
      </w:hyperlink>
      <w:r w:rsidR="007B40BC" w:rsidRPr="007B40BC">
        <w:rPr>
          <w:rFonts w:ascii="Proba Pro" w:hAnsi="Proba Pro" w:cs="Arial"/>
          <w:color w:val="4472C4" w:themeColor="accent1"/>
          <w:sz w:val="32"/>
          <w:szCs w:val="32"/>
        </w:rPr>
        <w:t>.</w:t>
      </w:r>
    </w:p>
    <w:p w14:paraId="38522ECC" w14:textId="77777777" w:rsidR="007B40BC" w:rsidRDefault="007B40BC" w:rsidP="007B40B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3DA1E0D" w14:textId="77777777" w:rsidR="007B40BC" w:rsidRPr="007B40BC" w:rsidRDefault="007B40BC" w:rsidP="007B40BC">
      <w:pPr>
        <w:pStyle w:val="2"/>
        <w:shd w:val="clear" w:color="auto" w:fill="FFFFFF"/>
        <w:jc w:val="both"/>
        <w:rPr>
          <w:rFonts w:ascii="Arial" w:hAnsi="Arial" w:cs="Arial"/>
          <w:color w:val="4472C4" w:themeColor="accent1"/>
        </w:rPr>
      </w:pPr>
      <w:proofErr w:type="spellStart"/>
      <w:r w:rsidRPr="007B40BC">
        <w:rPr>
          <w:rFonts w:ascii="Arial" w:hAnsi="Arial" w:cs="Arial"/>
          <w:color w:val="4472C4" w:themeColor="accent1"/>
        </w:rPr>
        <w:t>Освітній</w:t>
      </w:r>
      <w:proofErr w:type="spellEnd"/>
      <w:r w:rsidRPr="007B40BC">
        <w:rPr>
          <w:rFonts w:ascii="Arial" w:hAnsi="Arial" w:cs="Arial"/>
          <w:color w:val="4472C4" w:themeColor="accent1"/>
        </w:rPr>
        <w:t xml:space="preserve"> </w:t>
      </w:r>
      <w:proofErr w:type="spellStart"/>
      <w:r w:rsidRPr="007B40BC">
        <w:rPr>
          <w:rFonts w:ascii="Arial" w:hAnsi="Arial" w:cs="Arial"/>
          <w:color w:val="4472C4" w:themeColor="accent1"/>
        </w:rPr>
        <w:t>серіал</w:t>
      </w:r>
      <w:proofErr w:type="spellEnd"/>
      <w:r w:rsidRPr="007B40BC">
        <w:rPr>
          <w:rFonts w:ascii="Arial" w:hAnsi="Arial" w:cs="Arial"/>
          <w:color w:val="4472C4" w:themeColor="accent1"/>
        </w:rPr>
        <w:t xml:space="preserve"> "</w:t>
      </w:r>
      <w:proofErr w:type="spellStart"/>
      <w:r w:rsidRPr="007B40BC">
        <w:rPr>
          <w:rFonts w:ascii="Arial" w:hAnsi="Arial" w:cs="Arial"/>
          <w:color w:val="4472C4" w:themeColor="accent1"/>
        </w:rPr>
        <w:t>Безбар’єрна</w:t>
      </w:r>
      <w:proofErr w:type="spellEnd"/>
      <w:r w:rsidRPr="007B40BC">
        <w:rPr>
          <w:rFonts w:ascii="Arial" w:hAnsi="Arial" w:cs="Arial"/>
          <w:color w:val="4472C4" w:themeColor="accent1"/>
        </w:rPr>
        <w:t xml:space="preserve"> </w:t>
      </w:r>
      <w:proofErr w:type="spellStart"/>
      <w:r w:rsidRPr="007B40BC">
        <w:rPr>
          <w:rFonts w:ascii="Arial" w:hAnsi="Arial" w:cs="Arial"/>
          <w:color w:val="4472C4" w:themeColor="accent1"/>
        </w:rPr>
        <w:t>грамотність</w:t>
      </w:r>
      <w:proofErr w:type="spellEnd"/>
      <w:r w:rsidRPr="007B40BC">
        <w:rPr>
          <w:rFonts w:ascii="Arial" w:hAnsi="Arial" w:cs="Arial"/>
          <w:color w:val="4472C4" w:themeColor="accent1"/>
        </w:rPr>
        <w:t>"</w:t>
      </w:r>
    </w:p>
    <w:p w14:paraId="5429195A" w14:textId="1578FDA7" w:rsidR="007B40BC" w:rsidRDefault="007B40BC" w:rsidP="007B40BC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Proba Pro" w:hAnsi="Proba Pro" w:cs="Arial"/>
          <w:color w:val="000000"/>
          <w:sz w:val="32"/>
          <w:szCs w:val="32"/>
        </w:rPr>
        <w:t xml:space="preserve">В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українському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суспільстві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існує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комплекс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обмежень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для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різних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груп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у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можливостях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безбар’єрного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доступу до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інфраструктури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, транспорту,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зайнятості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освіти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отримання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публічної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інформації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послуг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із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боку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держави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та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бізнесу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тощо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>.</w:t>
      </w:r>
    </w:p>
    <w:p w14:paraId="47BE72CD" w14:textId="77777777" w:rsidR="007B40BC" w:rsidRDefault="007B40BC" w:rsidP="007B40B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Proba Pro" w:hAnsi="Proba Pro" w:cs="Arial"/>
          <w:color w:val="000000"/>
          <w:sz w:val="32"/>
          <w:szCs w:val="32"/>
        </w:rPr>
        <w:t>Новий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курс на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Дія.Цифрова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освіта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ознайомить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глядачів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з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основними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принципами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безбар’єрності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на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прикладі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повсякденних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життєвих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ситуацій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. 21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грудня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2021 року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Міністерство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цифрової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трансформації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презентувало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новий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освітній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курс «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Безбар’єрна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грамотність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>».</w:t>
      </w:r>
    </w:p>
    <w:p w14:paraId="70470BE5" w14:textId="77777777" w:rsidR="007B40BC" w:rsidRDefault="007B40BC" w:rsidP="007B40B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Proba Pro" w:hAnsi="Proba Pro" w:cs="Arial"/>
          <w:color w:val="000000"/>
          <w:sz w:val="32"/>
          <w:szCs w:val="32"/>
        </w:rPr>
        <w:t xml:space="preserve">Про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що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курс?</w:t>
      </w:r>
    </w:p>
    <w:p w14:paraId="70A03FD5" w14:textId="77777777" w:rsidR="007B40BC" w:rsidRDefault="007B40BC" w:rsidP="007B40BC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Proba Pro" w:hAnsi="Proba Pro" w:cs="Arial"/>
          <w:color w:val="000000"/>
          <w:sz w:val="32"/>
          <w:szCs w:val="32"/>
        </w:rPr>
        <w:t>що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таке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безбар’єрність</w:t>
      </w:r>
      <w:proofErr w:type="spellEnd"/>
    </w:p>
    <w:p w14:paraId="4EBDC118" w14:textId="77777777" w:rsidR="007B40BC" w:rsidRDefault="007B40BC" w:rsidP="007B40BC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Proba Pro" w:hAnsi="Proba Pro" w:cs="Arial"/>
          <w:color w:val="000000"/>
          <w:sz w:val="32"/>
          <w:szCs w:val="32"/>
        </w:rPr>
        <w:t>що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саме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спричиняє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бар’єри</w:t>
      </w:r>
      <w:proofErr w:type="spellEnd"/>
    </w:p>
    <w:p w14:paraId="60A59327" w14:textId="77777777" w:rsidR="007B40BC" w:rsidRDefault="007B40BC" w:rsidP="007B40BC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Proba Pro" w:hAnsi="Proba Pro" w:cs="Arial"/>
          <w:color w:val="000000"/>
          <w:sz w:val="32"/>
          <w:szCs w:val="32"/>
        </w:rPr>
        <w:t xml:space="preserve">кого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стосується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безбар’єрність</w:t>
      </w:r>
      <w:proofErr w:type="spellEnd"/>
    </w:p>
    <w:p w14:paraId="4B0B2C6A" w14:textId="77777777" w:rsidR="007B40BC" w:rsidRDefault="007B40BC" w:rsidP="007B40BC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Proba Pro" w:hAnsi="Proba Pro" w:cs="Arial"/>
          <w:color w:val="000000"/>
          <w:sz w:val="32"/>
          <w:szCs w:val="32"/>
        </w:rPr>
        <w:t>чому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варто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уникати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стереотипів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та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упереджень</w:t>
      </w:r>
      <w:proofErr w:type="spellEnd"/>
    </w:p>
    <w:p w14:paraId="06B3B1E8" w14:textId="77777777" w:rsidR="007B40BC" w:rsidRDefault="007B40BC" w:rsidP="007B40BC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Proba Pro" w:hAnsi="Proba Pro" w:cs="Arial"/>
          <w:color w:val="000000"/>
          <w:sz w:val="32"/>
          <w:szCs w:val="32"/>
        </w:rPr>
        <w:t>чи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готові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українці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долати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бар’єри</w:t>
      </w:r>
      <w:proofErr w:type="spellEnd"/>
    </w:p>
    <w:p w14:paraId="36BCCB20" w14:textId="77777777" w:rsidR="007B40BC" w:rsidRDefault="007B40BC" w:rsidP="007B40BC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Proba Pro" w:hAnsi="Proba Pro" w:cs="Arial"/>
          <w:color w:val="000000"/>
          <w:sz w:val="32"/>
          <w:szCs w:val="32"/>
        </w:rPr>
        <w:t>чому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ми як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суспільство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потребуємо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безбар’єрності</w:t>
      </w:r>
      <w:proofErr w:type="spellEnd"/>
    </w:p>
    <w:p w14:paraId="03C96D29" w14:textId="77777777" w:rsidR="007B40BC" w:rsidRDefault="007B40BC" w:rsidP="007B40BC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Proba Pro" w:hAnsi="Proba Pro" w:cs="Arial"/>
          <w:color w:val="000000"/>
          <w:sz w:val="32"/>
          <w:szCs w:val="32"/>
        </w:rPr>
        <w:t>чому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безбар’єрність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—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це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спільна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справа</w:t>
      </w:r>
    </w:p>
    <w:p w14:paraId="616D6BE6" w14:textId="77777777" w:rsidR="007B40BC" w:rsidRPr="007B40BC" w:rsidRDefault="007B40BC" w:rsidP="007B40BC">
      <w:pPr>
        <w:pStyle w:val="a3"/>
        <w:shd w:val="clear" w:color="auto" w:fill="FFFFFF"/>
        <w:rPr>
          <w:rFonts w:ascii="Arial" w:hAnsi="Arial" w:cs="Arial"/>
          <w:color w:val="4472C4" w:themeColor="accent1"/>
          <w:sz w:val="21"/>
          <w:szCs w:val="21"/>
        </w:rPr>
      </w:pPr>
      <w:proofErr w:type="spellStart"/>
      <w:r>
        <w:rPr>
          <w:rFonts w:ascii="Proba Pro" w:hAnsi="Proba Pro" w:cs="Arial"/>
          <w:color w:val="000000"/>
          <w:sz w:val="32"/>
          <w:szCs w:val="32"/>
        </w:rPr>
        <w:t>Безоплатно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подивитися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курс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можна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на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порталі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Дія.Цифрова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освіта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за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посиланням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– </w:t>
      </w:r>
      <w:hyperlink r:id="rId14" w:history="1">
        <w:r w:rsidRPr="007B40BC">
          <w:rPr>
            <w:rStyle w:val="a5"/>
            <w:rFonts w:ascii="Proba Pro" w:hAnsi="Proba Pro" w:cs="Arial"/>
            <w:color w:val="4472C4" w:themeColor="accent1"/>
            <w:sz w:val="32"/>
            <w:szCs w:val="32"/>
          </w:rPr>
          <w:t>https://osvita.diia.gov.ua/courses/barrier-free-literacy</w:t>
        </w:r>
      </w:hyperlink>
      <w:r w:rsidRPr="007B40BC">
        <w:rPr>
          <w:rFonts w:ascii="Proba Pro" w:hAnsi="Proba Pro" w:cs="Arial"/>
          <w:color w:val="4472C4" w:themeColor="accent1"/>
          <w:sz w:val="32"/>
          <w:szCs w:val="32"/>
        </w:rPr>
        <w:t>.</w:t>
      </w:r>
    </w:p>
    <w:p w14:paraId="0A43C3F3" w14:textId="77777777" w:rsidR="00DA5CDB" w:rsidRPr="007B40BC" w:rsidRDefault="007B40BC" w:rsidP="00DA5CDB">
      <w:pPr>
        <w:pStyle w:val="2"/>
        <w:shd w:val="clear" w:color="auto" w:fill="FFFFFF"/>
        <w:rPr>
          <w:rFonts w:ascii="Arial" w:hAnsi="Arial" w:cs="Arial"/>
          <w:color w:val="4472C4" w:themeColor="accent1"/>
        </w:rPr>
      </w:pPr>
      <w:r>
        <w:rPr>
          <w:rFonts w:ascii="Proba Pro" w:hAnsi="Proba Pro" w:cs="Arial"/>
          <w:color w:val="000000"/>
          <w:sz w:val="32"/>
          <w:szCs w:val="32"/>
        </w:rPr>
        <w:lastRenderedPageBreak/>
        <w:t> </w:t>
      </w:r>
      <w:proofErr w:type="spellStart"/>
      <w:r w:rsidR="00DA5CDB" w:rsidRPr="007B40BC">
        <w:rPr>
          <w:rFonts w:ascii="Arial" w:hAnsi="Arial" w:cs="Arial"/>
          <w:color w:val="4472C4" w:themeColor="accent1"/>
        </w:rPr>
        <w:t>Національна</w:t>
      </w:r>
      <w:proofErr w:type="spellEnd"/>
      <w:r w:rsidR="00DA5CDB" w:rsidRPr="007B40BC">
        <w:rPr>
          <w:rFonts w:ascii="Arial" w:hAnsi="Arial" w:cs="Arial"/>
          <w:color w:val="4472C4" w:themeColor="accent1"/>
        </w:rPr>
        <w:t xml:space="preserve"> </w:t>
      </w:r>
      <w:proofErr w:type="spellStart"/>
      <w:r w:rsidR="00DA5CDB" w:rsidRPr="007B40BC">
        <w:rPr>
          <w:rFonts w:ascii="Arial" w:hAnsi="Arial" w:cs="Arial"/>
          <w:color w:val="4472C4" w:themeColor="accent1"/>
        </w:rPr>
        <w:t>стратегія</w:t>
      </w:r>
      <w:proofErr w:type="spellEnd"/>
      <w:r w:rsidR="00DA5CDB" w:rsidRPr="007B40BC">
        <w:rPr>
          <w:rFonts w:ascii="Arial" w:hAnsi="Arial" w:cs="Arial"/>
          <w:color w:val="4472C4" w:themeColor="accent1"/>
        </w:rPr>
        <w:t xml:space="preserve"> </w:t>
      </w:r>
      <w:proofErr w:type="spellStart"/>
      <w:r w:rsidR="00DA5CDB" w:rsidRPr="007B40BC">
        <w:rPr>
          <w:rFonts w:ascii="Arial" w:hAnsi="Arial" w:cs="Arial"/>
          <w:color w:val="4472C4" w:themeColor="accent1"/>
        </w:rPr>
        <w:t>зі</w:t>
      </w:r>
      <w:proofErr w:type="spellEnd"/>
      <w:r w:rsidR="00DA5CDB" w:rsidRPr="007B40BC">
        <w:rPr>
          <w:rFonts w:ascii="Arial" w:hAnsi="Arial" w:cs="Arial"/>
          <w:color w:val="4472C4" w:themeColor="accent1"/>
        </w:rPr>
        <w:t xml:space="preserve"> </w:t>
      </w:r>
      <w:proofErr w:type="spellStart"/>
      <w:r w:rsidR="00DA5CDB" w:rsidRPr="007B40BC">
        <w:rPr>
          <w:rFonts w:ascii="Arial" w:hAnsi="Arial" w:cs="Arial"/>
          <w:color w:val="4472C4" w:themeColor="accent1"/>
        </w:rPr>
        <w:t>створення</w:t>
      </w:r>
      <w:proofErr w:type="spellEnd"/>
      <w:r w:rsidR="00DA5CDB" w:rsidRPr="007B40BC">
        <w:rPr>
          <w:rFonts w:ascii="Arial" w:hAnsi="Arial" w:cs="Arial"/>
          <w:color w:val="4472C4" w:themeColor="accent1"/>
        </w:rPr>
        <w:t xml:space="preserve"> </w:t>
      </w:r>
      <w:proofErr w:type="spellStart"/>
      <w:r w:rsidR="00DA5CDB" w:rsidRPr="007B40BC">
        <w:rPr>
          <w:rFonts w:ascii="Arial" w:hAnsi="Arial" w:cs="Arial"/>
          <w:color w:val="4472C4" w:themeColor="accent1"/>
        </w:rPr>
        <w:t>безбар’єрного</w:t>
      </w:r>
      <w:proofErr w:type="spellEnd"/>
      <w:r w:rsidR="00DA5CDB" w:rsidRPr="007B40BC">
        <w:rPr>
          <w:rFonts w:ascii="Arial" w:hAnsi="Arial" w:cs="Arial"/>
          <w:color w:val="4472C4" w:themeColor="accent1"/>
        </w:rPr>
        <w:t xml:space="preserve"> простору в </w:t>
      </w:r>
      <w:proofErr w:type="spellStart"/>
      <w:r w:rsidR="00DA5CDB" w:rsidRPr="007B40BC">
        <w:rPr>
          <w:rFonts w:ascii="Arial" w:hAnsi="Arial" w:cs="Arial"/>
          <w:color w:val="4472C4" w:themeColor="accent1"/>
        </w:rPr>
        <w:t>Україні</w:t>
      </w:r>
      <w:proofErr w:type="spellEnd"/>
    </w:p>
    <w:p w14:paraId="64C0F055" w14:textId="77777777" w:rsidR="00DA5CDB" w:rsidRDefault="00DA5CDB" w:rsidP="00DA5CDB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fldChar w:fldCharType="begin"/>
      </w:r>
      <w:r>
        <w:rPr>
          <w:rFonts w:ascii="Proba Pro" w:hAnsi="Proba Pro" w:cs="Arial"/>
          <w:color w:val="000000"/>
          <w:sz w:val="32"/>
          <w:szCs w:val="32"/>
        </w:rPr>
        <w:instrText xml:space="preserve"> HYPERLINK "https://zakon.rada.gov.ua/laws/show/366-2021-%D1%80" \l "Text" </w:instrText>
      </w:r>
      <w:r>
        <w:rPr>
          <w:rFonts w:ascii="Proba Pro" w:hAnsi="Proba Pro" w:cs="Arial"/>
          <w:color w:val="000000"/>
          <w:sz w:val="32"/>
          <w:szCs w:val="32"/>
        </w:rPr>
        <w:fldChar w:fldCharType="separate"/>
      </w:r>
      <w:r>
        <w:rPr>
          <w:rStyle w:val="a5"/>
          <w:rFonts w:ascii="Proba Pro" w:hAnsi="Proba Pro" w:cs="Arial"/>
          <w:color w:val="000000"/>
          <w:sz w:val="32"/>
          <w:szCs w:val="32"/>
        </w:rPr>
        <w:t>Розпорядження</w:t>
      </w:r>
      <w:proofErr w:type="spellEnd"/>
      <w:r>
        <w:rPr>
          <w:rStyle w:val="a5"/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Style w:val="a5"/>
          <w:rFonts w:ascii="Proba Pro" w:hAnsi="Proba Pro" w:cs="Arial"/>
          <w:color w:val="000000"/>
          <w:sz w:val="32"/>
          <w:szCs w:val="32"/>
        </w:rPr>
        <w:t>Кабінету</w:t>
      </w:r>
      <w:proofErr w:type="spellEnd"/>
      <w:r>
        <w:rPr>
          <w:rStyle w:val="a5"/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Style w:val="a5"/>
          <w:rFonts w:ascii="Proba Pro" w:hAnsi="Proba Pro" w:cs="Arial"/>
          <w:color w:val="000000"/>
          <w:sz w:val="32"/>
          <w:szCs w:val="32"/>
        </w:rPr>
        <w:t>Міністрів</w:t>
      </w:r>
      <w:proofErr w:type="spellEnd"/>
      <w:r>
        <w:rPr>
          <w:rStyle w:val="a5"/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Style w:val="a5"/>
          <w:rFonts w:ascii="Proba Pro" w:hAnsi="Proba Pro" w:cs="Arial"/>
          <w:color w:val="000000"/>
          <w:sz w:val="32"/>
          <w:szCs w:val="32"/>
        </w:rPr>
        <w:t>України</w:t>
      </w:r>
      <w:proofErr w:type="spellEnd"/>
      <w:r>
        <w:rPr>
          <w:rStyle w:val="a5"/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Style w:val="a5"/>
          <w:rFonts w:ascii="Proba Pro" w:hAnsi="Proba Pro" w:cs="Arial"/>
          <w:color w:val="000000"/>
          <w:sz w:val="32"/>
          <w:szCs w:val="32"/>
        </w:rPr>
        <w:t>від</w:t>
      </w:r>
      <w:proofErr w:type="spellEnd"/>
      <w:r>
        <w:rPr>
          <w:rStyle w:val="a5"/>
          <w:rFonts w:ascii="Proba Pro" w:hAnsi="Proba Pro" w:cs="Arial"/>
          <w:color w:val="000000"/>
          <w:sz w:val="32"/>
          <w:szCs w:val="32"/>
        </w:rPr>
        <w:t xml:space="preserve"> 14 </w:t>
      </w:r>
      <w:proofErr w:type="spellStart"/>
      <w:r>
        <w:rPr>
          <w:rStyle w:val="a5"/>
          <w:rFonts w:ascii="Proba Pro" w:hAnsi="Proba Pro" w:cs="Arial"/>
          <w:color w:val="000000"/>
          <w:sz w:val="32"/>
          <w:szCs w:val="32"/>
        </w:rPr>
        <w:t>квітня</w:t>
      </w:r>
      <w:proofErr w:type="spellEnd"/>
      <w:r>
        <w:rPr>
          <w:rStyle w:val="a5"/>
          <w:rFonts w:ascii="Proba Pro" w:hAnsi="Proba Pro" w:cs="Arial"/>
          <w:color w:val="000000"/>
          <w:sz w:val="32"/>
          <w:szCs w:val="32"/>
        </w:rPr>
        <w:t xml:space="preserve"> 2021 р. № 366-р «Про </w:t>
      </w:r>
      <w:proofErr w:type="spellStart"/>
      <w:r>
        <w:rPr>
          <w:rStyle w:val="a5"/>
          <w:rFonts w:ascii="Proba Pro" w:hAnsi="Proba Pro" w:cs="Arial"/>
          <w:color w:val="000000"/>
          <w:sz w:val="32"/>
          <w:szCs w:val="32"/>
        </w:rPr>
        <w:t>схвалення</w:t>
      </w:r>
      <w:proofErr w:type="spellEnd"/>
      <w:r>
        <w:rPr>
          <w:rStyle w:val="a5"/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Style w:val="a5"/>
          <w:rFonts w:ascii="Proba Pro" w:hAnsi="Proba Pro" w:cs="Arial"/>
          <w:color w:val="000000"/>
          <w:sz w:val="32"/>
          <w:szCs w:val="32"/>
        </w:rPr>
        <w:t>Національної</w:t>
      </w:r>
      <w:proofErr w:type="spellEnd"/>
      <w:r>
        <w:rPr>
          <w:rStyle w:val="a5"/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Style w:val="a5"/>
          <w:rFonts w:ascii="Proba Pro" w:hAnsi="Proba Pro" w:cs="Arial"/>
          <w:color w:val="000000"/>
          <w:sz w:val="32"/>
          <w:szCs w:val="32"/>
        </w:rPr>
        <w:t>стратегії</w:t>
      </w:r>
      <w:proofErr w:type="spellEnd"/>
      <w:r>
        <w:rPr>
          <w:rStyle w:val="a5"/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Style w:val="a5"/>
          <w:rFonts w:ascii="Proba Pro" w:hAnsi="Proba Pro" w:cs="Arial"/>
          <w:color w:val="000000"/>
          <w:sz w:val="32"/>
          <w:szCs w:val="32"/>
        </w:rPr>
        <w:t>із</w:t>
      </w:r>
      <w:proofErr w:type="spellEnd"/>
      <w:r>
        <w:rPr>
          <w:rStyle w:val="a5"/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Style w:val="a5"/>
          <w:rFonts w:ascii="Proba Pro" w:hAnsi="Proba Pro" w:cs="Arial"/>
          <w:color w:val="000000"/>
          <w:sz w:val="32"/>
          <w:szCs w:val="32"/>
        </w:rPr>
        <w:t>створення</w:t>
      </w:r>
      <w:proofErr w:type="spellEnd"/>
      <w:r>
        <w:rPr>
          <w:rStyle w:val="a5"/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Style w:val="a5"/>
          <w:rFonts w:ascii="Proba Pro" w:hAnsi="Proba Pro" w:cs="Arial"/>
          <w:color w:val="000000"/>
          <w:sz w:val="32"/>
          <w:szCs w:val="32"/>
        </w:rPr>
        <w:t>безбар’єрного</w:t>
      </w:r>
      <w:proofErr w:type="spellEnd"/>
      <w:r>
        <w:rPr>
          <w:rStyle w:val="a5"/>
          <w:rFonts w:ascii="Proba Pro" w:hAnsi="Proba Pro" w:cs="Arial"/>
          <w:color w:val="000000"/>
          <w:sz w:val="32"/>
          <w:szCs w:val="32"/>
        </w:rPr>
        <w:t xml:space="preserve"> простору в </w:t>
      </w:r>
      <w:proofErr w:type="spellStart"/>
      <w:r>
        <w:rPr>
          <w:rStyle w:val="a5"/>
          <w:rFonts w:ascii="Proba Pro" w:hAnsi="Proba Pro" w:cs="Arial"/>
          <w:color w:val="000000"/>
          <w:sz w:val="32"/>
          <w:szCs w:val="32"/>
        </w:rPr>
        <w:t>Україні</w:t>
      </w:r>
      <w:proofErr w:type="spellEnd"/>
      <w:r>
        <w:rPr>
          <w:rStyle w:val="a5"/>
          <w:rFonts w:ascii="Proba Pro" w:hAnsi="Proba Pro" w:cs="Arial"/>
          <w:color w:val="000000"/>
          <w:sz w:val="32"/>
          <w:szCs w:val="32"/>
        </w:rPr>
        <w:t xml:space="preserve"> на </w:t>
      </w:r>
      <w:proofErr w:type="spellStart"/>
      <w:r>
        <w:rPr>
          <w:rStyle w:val="a5"/>
          <w:rFonts w:ascii="Proba Pro" w:hAnsi="Proba Pro" w:cs="Arial"/>
          <w:color w:val="000000"/>
          <w:sz w:val="32"/>
          <w:szCs w:val="32"/>
        </w:rPr>
        <w:t>період</w:t>
      </w:r>
      <w:proofErr w:type="spellEnd"/>
      <w:r>
        <w:rPr>
          <w:rStyle w:val="a5"/>
          <w:rFonts w:ascii="Proba Pro" w:hAnsi="Proba Pro" w:cs="Arial"/>
          <w:color w:val="000000"/>
          <w:sz w:val="32"/>
          <w:szCs w:val="32"/>
        </w:rPr>
        <w:t xml:space="preserve"> до 2030 року»</w:t>
      </w:r>
      <w:r>
        <w:rPr>
          <w:rFonts w:ascii="Proba Pro" w:hAnsi="Proba Pro" w:cs="Arial"/>
          <w:color w:val="000000"/>
          <w:sz w:val="32"/>
          <w:szCs w:val="32"/>
        </w:rPr>
        <w:fldChar w:fldCharType="end"/>
      </w:r>
    </w:p>
    <w:p w14:paraId="79244957" w14:textId="58D0C96A" w:rsidR="00571EAA" w:rsidRPr="007B40BC" w:rsidRDefault="00571EAA" w:rsidP="00571EAA">
      <w:pPr>
        <w:pStyle w:val="2"/>
        <w:shd w:val="clear" w:color="auto" w:fill="FFFFFF"/>
        <w:rPr>
          <w:rFonts w:ascii="Arial" w:hAnsi="Arial" w:cs="Arial"/>
          <w:color w:val="4472C4" w:themeColor="accent1"/>
        </w:rPr>
      </w:pPr>
      <w:r w:rsidRPr="007B40BC">
        <w:rPr>
          <w:rFonts w:ascii="Arial" w:hAnsi="Arial" w:cs="Arial"/>
          <w:color w:val="4472C4" w:themeColor="accent1"/>
        </w:rPr>
        <w:t>Нормативно-</w:t>
      </w:r>
      <w:proofErr w:type="spellStart"/>
      <w:r w:rsidRPr="007B40BC">
        <w:rPr>
          <w:rFonts w:ascii="Arial" w:hAnsi="Arial" w:cs="Arial"/>
          <w:color w:val="4472C4" w:themeColor="accent1"/>
        </w:rPr>
        <w:t>правові</w:t>
      </w:r>
      <w:proofErr w:type="spellEnd"/>
      <w:r w:rsidRPr="007B40BC">
        <w:rPr>
          <w:rFonts w:ascii="Arial" w:hAnsi="Arial" w:cs="Arial"/>
          <w:color w:val="4472C4" w:themeColor="accent1"/>
        </w:rPr>
        <w:t xml:space="preserve"> </w:t>
      </w:r>
      <w:proofErr w:type="spellStart"/>
      <w:r w:rsidRPr="007B40BC">
        <w:rPr>
          <w:rFonts w:ascii="Arial" w:hAnsi="Arial" w:cs="Arial"/>
          <w:color w:val="4472C4" w:themeColor="accent1"/>
        </w:rPr>
        <w:t>акти</w:t>
      </w:r>
      <w:proofErr w:type="spellEnd"/>
    </w:p>
    <w:p w14:paraId="001E8140" w14:textId="77777777" w:rsidR="00571EAA" w:rsidRDefault="00571EAA" w:rsidP="00571EAA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Proba Pro" w:hAnsi="Proba Pro" w:cs="Arial"/>
          <w:color w:val="000000"/>
          <w:sz w:val="32"/>
          <w:szCs w:val="32"/>
        </w:rPr>
        <w:t xml:space="preserve">Указ Президента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України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"Про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забезпечення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створення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безбар’єрного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простору в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Україні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>"  </w:t>
      </w:r>
      <w:hyperlink r:id="rId15" w:history="1">
        <w:r>
          <w:rPr>
            <w:rStyle w:val="a5"/>
            <w:rFonts w:ascii="Proba Pro" w:hAnsi="Proba Pro" w:cs="Arial"/>
            <w:color w:val="000000"/>
            <w:sz w:val="32"/>
            <w:szCs w:val="32"/>
          </w:rPr>
          <w:t>https://www.president.gov.ua/documents/5332020-35809</w:t>
        </w:r>
      </w:hyperlink>
    </w:p>
    <w:p w14:paraId="2D51246E" w14:textId="77777777" w:rsidR="00571EAA" w:rsidRDefault="00571EAA" w:rsidP="00571EAA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Proba Pro" w:hAnsi="Proba Pro" w:cs="Arial"/>
          <w:color w:val="000000"/>
          <w:sz w:val="32"/>
          <w:szCs w:val="32"/>
        </w:rPr>
        <w:t xml:space="preserve">Закон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України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«Про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внесення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змін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до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деяких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законів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України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про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освіту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щодо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організації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інклюзивного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навчання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>»</w:t>
      </w:r>
      <w:hyperlink r:id="rId16" w:anchor="Text" w:history="1">
        <w:r>
          <w:rPr>
            <w:rStyle w:val="a5"/>
            <w:rFonts w:ascii="Proba Pro" w:hAnsi="Proba Pro" w:cs="Arial"/>
            <w:color w:val="000000"/>
            <w:sz w:val="32"/>
            <w:szCs w:val="32"/>
          </w:rPr>
          <w:t> https://zakon.rada.gov.ua/laws/show/1324-18#Text</w:t>
        </w:r>
      </w:hyperlink>
    </w:p>
    <w:p w14:paraId="1CEF61F0" w14:textId="77777777" w:rsidR="00571EAA" w:rsidRPr="007B40BC" w:rsidRDefault="00571EAA" w:rsidP="00571EAA">
      <w:pPr>
        <w:pStyle w:val="a3"/>
        <w:shd w:val="clear" w:color="auto" w:fill="FFFFFF"/>
        <w:rPr>
          <w:rFonts w:ascii="Arial" w:hAnsi="Arial" w:cs="Arial"/>
          <w:color w:val="4472C4" w:themeColor="accent1"/>
          <w:sz w:val="21"/>
          <w:szCs w:val="21"/>
        </w:rPr>
      </w:pPr>
      <w:proofErr w:type="spellStart"/>
      <w:r>
        <w:rPr>
          <w:rFonts w:ascii="Proba Pro" w:hAnsi="Proba Pro" w:cs="Arial"/>
          <w:color w:val="000000"/>
          <w:sz w:val="32"/>
          <w:szCs w:val="32"/>
        </w:rPr>
        <w:t>Конвенція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ООН про права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осіб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з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інвалідністю</w:t>
      </w:r>
      <w:proofErr w:type="spellEnd"/>
      <w:r w:rsidRPr="007B40BC">
        <w:rPr>
          <w:rFonts w:ascii="Proba Pro" w:hAnsi="Proba Pro" w:cs="Arial"/>
          <w:color w:val="4472C4" w:themeColor="accent1"/>
          <w:sz w:val="32"/>
          <w:szCs w:val="32"/>
        </w:rPr>
        <w:fldChar w:fldCharType="begin"/>
      </w:r>
      <w:r w:rsidRPr="007B40BC">
        <w:rPr>
          <w:rFonts w:ascii="Proba Pro" w:hAnsi="Proba Pro" w:cs="Arial"/>
          <w:color w:val="4472C4" w:themeColor="accent1"/>
          <w:sz w:val="32"/>
          <w:szCs w:val="32"/>
        </w:rPr>
        <w:instrText xml:space="preserve"> HYPERLINK "https://zakon.rada.gov.ua/laws/show/995_g71" \l "Text" </w:instrText>
      </w:r>
      <w:r w:rsidRPr="007B40BC">
        <w:rPr>
          <w:rFonts w:ascii="Proba Pro" w:hAnsi="Proba Pro" w:cs="Arial"/>
          <w:color w:val="4472C4" w:themeColor="accent1"/>
          <w:sz w:val="32"/>
          <w:szCs w:val="32"/>
        </w:rPr>
        <w:fldChar w:fldCharType="separate"/>
      </w:r>
      <w:r w:rsidRPr="007B40BC">
        <w:rPr>
          <w:rStyle w:val="a5"/>
          <w:rFonts w:ascii="Proba Pro" w:hAnsi="Proba Pro" w:cs="Arial"/>
          <w:color w:val="4472C4" w:themeColor="accent1"/>
          <w:sz w:val="32"/>
          <w:szCs w:val="32"/>
        </w:rPr>
        <w:t> https://zakon.rada.gov.ua/laws/show/995_g71#Text</w:t>
      </w:r>
      <w:r w:rsidRPr="007B40BC">
        <w:rPr>
          <w:rFonts w:ascii="Proba Pro" w:hAnsi="Proba Pro" w:cs="Arial"/>
          <w:color w:val="4472C4" w:themeColor="accent1"/>
          <w:sz w:val="32"/>
          <w:szCs w:val="32"/>
        </w:rPr>
        <w:fldChar w:fldCharType="end"/>
      </w:r>
    </w:p>
    <w:p w14:paraId="268CEB1D" w14:textId="77777777" w:rsidR="00571EAA" w:rsidRDefault="00571EAA" w:rsidP="00571EAA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Proba Pro" w:hAnsi="Proba Pro" w:cs="Arial"/>
          <w:color w:val="000000"/>
          <w:sz w:val="32"/>
          <w:szCs w:val="32"/>
        </w:rPr>
        <w:t>Розпорядження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Кабінету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Міністрів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«Про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затвердження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складу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міжвідомчої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робочої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групи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з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питань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розроблення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проекту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Національної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стратегії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із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створення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безбар’єрного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простору в Україні»</w:t>
      </w:r>
      <w:hyperlink r:id="rId17" w:history="1">
        <w:r w:rsidRPr="007B40BC">
          <w:rPr>
            <w:rStyle w:val="a5"/>
            <w:rFonts w:ascii="Proba Pro" w:hAnsi="Proba Pro" w:cs="Arial"/>
            <w:color w:val="4472C4" w:themeColor="accent1"/>
            <w:sz w:val="32"/>
            <w:szCs w:val="32"/>
          </w:rPr>
          <w:t> https://www.kmu.gov.ua/npas/pro-zatverdzhennya-skladu-mizhvido-a134r</w:t>
        </w:r>
      </w:hyperlink>
    </w:p>
    <w:p w14:paraId="0724707C" w14:textId="77777777" w:rsidR="00571EAA" w:rsidRPr="007B40BC" w:rsidRDefault="00571EAA" w:rsidP="00571EAA">
      <w:pPr>
        <w:pStyle w:val="a3"/>
        <w:shd w:val="clear" w:color="auto" w:fill="FFFFFF"/>
        <w:rPr>
          <w:rFonts w:ascii="Arial" w:hAnsi="Arial" w:cs="Arial"/>
          <w:color w:val="4472C4" w:themeColor="accent1"/>
          <w:sz w:val="21"/>
          <w:szCs w:val="21"/>
        </w:rPr>
      </w:pPr>
      <w:r>
        <w:rPr>
          <w:rFonts w:ascii="Proba Pro" w:hAnsi="Proba Pro" w:cs="Arial"/>
          <w:color w:val="000000"/>
          <w:sz w:val="32"/>
          <w:szCs w:val="32"/>
        </w:rPr>
        <w:t xml:space="preserve">Постанова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Кабінету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Міністрів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України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«Про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затвердження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критеріїв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доступності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для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осіб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з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інвалідністю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та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інших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маломобільних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груп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населення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приміщень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що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надаються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дільничним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виборчим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комісіям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звичайних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виборчих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дільниць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для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організації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їх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роботи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та </w:t>
      </w:r>
      <w:proofErr w:type="spellStart"/>
      <w:r>
        <w:rPr>
          <w:rFonts w:ascii="Proba Pro" w:hAnsi="Proba Pro" w:cs="Arial"/>
          <w:color w:val="000000"/>
          <w:sz w:val="32"/>
          <w:szCs w:val="32"/>
        </w:rPr>
        <w:t>проведення</w:t>
      </w:r>
      <w:proofErr w:type="spellEnd"/>
      <w:r>
        <w:rPr>
          <w:rFonts w:ascii="Proba Pro" w:hAnsi="Proba Pro" w:cs="Arial"/>
          <w:color w:val="000000"/>
          <w:sz w:val="32"/>
          <w:szCs w:val="32"/>
        </w:rPr>
        <w:t xml:space="preserve"> голосування»</w:t>
      </w:r>
      <w:hyperlink r:id="rId18" w:anchor="Text" w:history="1">
        <w:r w:rsidRPr="007B40BC">
          <w:rPr>
            <w:rStyle w:val="a5"/>
            <w:rFonts w:ascii="Proba Pro" w:hAnsi="Proba Pro" w:cs="Arial"/>
            <w:color w:val="4472C4" w:themeColor="accent1"/>
            <w:sz w:val="32"/>
            <w:szCs w:val="32"/>
          </w:rPr>
          <w:t> https://zakon.rada.gov.ua/laws/show/962-2020-%D0%BF#Text</w:t>
        </w:r>
      </w:hyperlink>
      <w:r w:rsidRPr="007B40BC">
        <w:rPr>
          <w:rFonts w:ascii="Arial" w:hAnsi="Arial" w:cs="Arial"/>
          <w:color w:val="4472C4" w:themeColor="accent1"/>
          <w:sz w:val="21"/>
          <w:szCs w:val="21"/>
        </w:rPr>
        <w:t> </w:t>
      </w:r>
    </w:p>
    <w:p w14:paraId="20428173" w14:textId="1BFBFA53" w:rsidR="007B40BC" w:rsidRDefault="007B40BC" w:rsidP="007B40B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14:paraId="3487B2AC" w14:textId="77777777" w:rsidR="007B40BC" w:rsidRDefault="007B40BC" w:rsidP="009F1C07">
      <w:pPr>
        <w:pStyle w:val="a3"/>
        <w:shd w:val="clear" w:color="auto" w:fill="FFFFFF"/>
        <w:spacing w:before="0" w:beforeAutospacing="0"/>
        <w:rPr>
          <w:rFonts w:ascii="Arial" w:hAnsi="Arial" w:cs="Arial"/>
          <w:color w:val="777777"/>
        </w:rPr>
      </w:pPr>
    </w:p>
    <w:sectPr w:rsidR="007B4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9C2"/>
    <w:multiLevelType w:val="multilevel"/>
    <w:tmpl w:val="B8A6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F49B4"/>
    <w:multiLevelType w:val="hybridMultilevel"/>
    <w:tmpl w:val="9710C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803B2"/>
    <w:multiLevelType w:val="multilevel"/>
    <w:tmpl w:val="C520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07"/>
    <w:rsid w:val="00197C6E"/>
    <w:rsid w:val="002455D8"/>
    <w:rsid w:val="0033483D"/>
    <w:rsid w:val="0046746D"/>
    <w:rsid w:val="00571EAA"/>
    <w:rsid w:val="00752C35"/>
    <w:rsid w:val="007B40BC"/>
    <w:rsid w:val="009F1C07"/>
    <w:rsid w:val="00D15AD3"/>
    <w:rsid w:val="00DA5CDB"/>
    <w:rsid w:val="00E40458"/>
    <w:rsid w:val="00F13A5D"/>
    <w:rsid w:val="00FB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EF8E"/>
  <w15:chartTrackingRefBased/>
  <w15:docId w15:val="{32FB4468-AE6D-4032-996D-5BFA5C59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0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40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1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1C07"/>
    <w:rPr>
      <w:b/>
      <w:bCs/>
    </w:rPr>
  </w:style>
  <w:style w:type="character" w:styleId="a5">
    <w:name w:val="Hyperlink"/>
    <w:basedOn w:val="a0"/>
    <w:uiPriority w:val="99"/>
    <w:semiHidden/>
    <w:unhideWhenUsed/>
    <w:rsid w:val="009F1C0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B40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40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f.in.ua/components/" TargetMode="External"/><Relationship Id="rId13" Type="http://schemas.openxmlformats.org/officeDocument/2006/relationships/hyperlink" Target="https://bf.in.ua/?fbclid=IwAR3ubl3GS4JL3i1-XKOosCzAuqCF9bbw1tf8w9fCuoPUbPOmlQDYLAa6p1U" TargetMode="External"/><Relationship Id="rId18" Type="http://schemas.openxmlformats.org/officeDocument/2006/relationships/hyperlink" Target="https://zakon.rada.gov.ua/laws/show/962-2020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bbu.org.ua" TargetMode="External"/><Relationship Id="rId12" Type="http://schemas.openxmlformats.org/officeDocument/2006/relationships/hyperlink" Target="https://bf.in.ua/u-voiennyj-chas/" TargetMode="External"/><Relationship Id="rId17" Type="http://schemas.openxmlformats.org/officeDocument/2006/relationships/hyperlink" Target="https://www.kmu.gov.ua/npas/pro-zatverdzhennya-skladu-mizhvido-a134r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1324-1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olenazelenska.official" TargetMode="External"/><Relationship Id="rId11" Type="http://schemas.openxmlformats.org/officeDocument/2006/relationships/hyperlink" Target="https://bf.in.ua/calendar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president.gov.ua/documents/5332020-35809" TargetMode="External"/><Relationship Id="rId10" Type="http://schemas.openxmlformats.org/officeDocument/2006/relationships/hyperlink" Target="https://bf.in.ua/glossary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f.in.ua/rules/" TargetMode="External"/><Relationship Id="rId14" Type="http://schemas.openxmlformats.org/officeDocument/2006/relationships/hyperlink" Target="https://osvita.diia.gov.ua/courses/barrier-free-literac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STRIHA</dc:creator>
  <cp:keywords/>
  <dc:description/>
  <cp:lastModifiedBy>STRIHA</cp:lastModifiedBy>
  <cp:revision>11</cp:revision>
  <dcterms:created xsi:type="dcterms:W3CDTF">2024-01-02T13:14:00Z</dcterms:created>
  <dcterms:modified xsi:type="dcterms:W3CDTF">2024-01-03T06:50:00Z</dcterms:modified>
</cp:coreProperties>
</file>