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41032" w:rsidRDefault="00B41032" w:rsidP="00B41032">
      <w:pPr>
        <w:ind w:right="-472"/>
        <w:rPr>
          <w:lang w:val="uk-UA"/>
        </w:rPr>
      </w:pPr>
      <w:r>
        <w:rPr>
          <w:noProof/>
        </w:rPr>
        <w:drawing>
          <wp:inline distT="0" distB="0" distL="0" distR="0" wp14:anchorId="4703C96D" wp14:editId="01109F3F">
            <wp:extent cx="3154680" cy="1798320"/>
            <wp:effectExtent l="0" t="0" r="7620" b="0"/>
            <wp:docPr id="17537528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75289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50B681" wp14:editId="1E0EF1CA">
            <wp:extent cx="2225040" cy="1805940"/>
            <wp:effectExtent l="0" t="0" r="3810" b="3810"/>
            <wp:docPr id="1816720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72002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032" w:rsidRDefault="00B41032" w:rsidP="00B41032">
      <w:pPr>
        <w:ind w:right="-472"/>
        <w:rPr>
          <w:lang w:val="uk-UA"/>
        </w:rPr>
      </w:pPr>
      <w:r>
        <w:rPr>
          <w:noProof/>
        </w:rPr>
        <w:drawing>
          <wp:inline distT="0" distB="0" distL="0" distR="0" wp14:anchorId="0588258B" wp14:editId="601BF253">
            <wp:extent cx="1859280" cy="1859280"/>
            <wp:effectExtent l="0" t="0" r="7620" b="7620"/>
            <wp:docPr id="7255626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6262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85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373EFD" wp14:editId="04A93A0E">
            <wp:extent cx="1889760" cy="1897380"/>
            <wp:effectExtent l="0" t="0" r="0" b="7620"/>
            <wp:docPr id="14278513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85134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70C7C5" wp14:editId="5409BB56">
            <wp:extent cx="1851660" cy="1905000"/>
            <wp:effectExtent l="0" t="0" r="0" b="0"/>
            <wp:docPr id="2248046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8046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032" w:rsidRDefault="00B41032" w:rsidP="00B41032">
      <w:pPr>
        <w:ind w:right="-472"/>
        <w:rPr>
          <w:lang w:val="uk-UA"/>
        </w:rPr>
      </w:pPr>
      <w:r>
        <w:rPr>
          <w:noProof/>
        </w:rPr>
        <w:drawing>
          <wp:inline distT="0" distB="0" distL="0" distR="0" wp14:anchorId="20BA56DB" wp14:editId="3913BF54">
            <wp:extent cx="1874520" cy="1915160"/>
            <wp:effectExtent l="0" t="0" r="0" b="8890"/>
            <wp:docPr id="6916104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61043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76397" cy="191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3BC8A7" wp14:editId="74EAE4EB">
            <wp:extent cx="1912620" cy="1912620"/>
            <wp:effectExtent l="0" t="0" r="0" b="0"/>
            <wp:docPr id="9324705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47055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8A5AA9" wp14:editId="0DC4BDE5">
            <wp:extent cx="1859280" cy="1859280"/>
            <wp:effectExtent l="0" t="0" r="7620" b="7620"/>
            <wp:docPr id="2995872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58723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185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>Кабінет Міністрів України прийняв постанову «Про деякі питання запровадження оцінювання повсякденного функціонування особи», яка визначає новий порядок проведення оцінювання і замінює процес медико-соціальної експертизи (МСЕК)</w:t>
      </w:r>
      <w:r w:rsidR="006B3D9A">
        <w:rPr>
          <w:rFonts w:ascii="Times New Roman" w:hAnsi="Times New Roman" w:cs="Times New Roman"/>
          <w:sz w:val="24"/>
          <w:szCs w:val="24"/>
          <w:lang w:val="uk-UA"/>
        </w:rPr>
        <w:t>, а саме:</w:t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>•  запровадження нової концепції оцінювання,</w:t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>•  спрощення для пацієнта процесу встановлення або підтвердження статусу інвалідності,</w:t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>•  доступність та фаховість оцінювання,</w:t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 xml:space="preserve">•  </w:t>
      </w:r>
      <w:proofErr w:type="spellStart"/>
      <w:r w:rsidRPr="00B41032">
        <w:rPr>
          <w:rFonts w:ascii="Times New Roman" w:hAnsi="Times New Roman" w:cs="Times New Roman"/>
          <w:sz w:val="24"/>
          <w:szCs w:val="24"/>
          <w:lang w:val="uk-UA"/>
        </w:rPr>
        <w:t>цифровізацію</w:t>
      </w:r>
      <w:proofErr w:type="spellEnd"/>
      <w:r w:rsidRPr="00B41032">
        <w:rPr>
          <w:rFonts w:ascii="Times New Roman" w:hAnsi="Times New Roman" w:cs="Times New Roman"/>
          <w:sz w:val="24"/>
          <w:szCs w:val="24"/>
          <w:lang w:val="uk-UA"/>
        </w:rPr>
        <w:t xml:space="preserve"> процесу та антикорупційні заходи,</w:t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>•  формування Центру оцінювання для оскарження рішень.</w:t>
      </w:r>
    </w:p>
    <w:p w:rsidR="00B41032" w:rsidRPr="00B41032" w:rsidRDefault="00B41032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41032">
        <w:rPr>
          <w:rFonts w:ascii="Times New Roman" w:hAnsi="Times New Roman" w:cs="Times New Roman"/>
          <w:sz w:val="24"/>
          <w:szCs w:val="24"/>
          <w:lang w:val="uk-UA"/>
        </w:rPr>
        <w:t>Після 1 січня 2025 року документи для людей з безстроковим статусом інвалідності залишатимуться чинними. Для решти людей з інвалідністю, чий повторний огляд припадає на час впровадження нової системи, термін повторного огляду подовжується на 6 місяців. Усі права, документи, виплати, пільги, соціальні послуги та відстрочки зберігаються.</w:t>
      </w:r>
    </w:p>
    <w:p w:rsidR="00B50794" w:rsidRDefault="00B50794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B50794">
        <w:rPr>
          <w:rFonts w:ascii="Times New Roman" w:hAnsi="Times New Roman" w:cs="Times New Roman"/>
          <w:sz w:val="24"/>
          <w:szCs w:val="24"/>
          <w:lang w:val="uk-UA"/>
        </w:rPr>
        <w:lastRenderedPageBreak/>
        <w:t>Поточні зміни поки що не стосуються дітей</w:t>
      </w:r>
      <w:r w:rsidR="006B3D9A">
        <w:rPr>
          <w:rFonts w:ascii="Times New Roman" w:hAnsi="Times New Roman" w:cs="Times New Roman"/>
          <w:sz w:val="24"/>
          <w:szCs w:val="24"/>
          <w:lang w:val="uk-UA"/>
        </w:rPr>
        <w:t>,</w:t>
      </w:r>
      <w:r w:rsidRPr="00B5079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B5AB9">
        <w:rPr>
          <w:rFonts w:ascii="Times New Roman" w:hAnsi="Times New Roman" w:cs="Times New Roman"/>
          <w:sz w:val="24"/>
          <w:szCs w:val="24"/>
          <w:lang w:val="uk-UA"/>
        </w:rPr>
        <w:t>н</w:t>
      </w:r>
      <w:r w:rsidRPr="00B50794">
        <w:rPr>
          <w:rFonts w:ascii="Times New Roman" w:hAnsi="Times New Roman" w:cs="Times New Roman"/>
          <w:sz w:val="24"/>
          <w:szCs w:val="24"/>
          <w:lang w:val="uk-UA"/>
        </w:rPr>
        <w:t xml:space="preserve">аразі для дітей залишається чинна система, де статус інвалідності призначається за рішенням лікарсько-консультативної комісії закладу охорони </w:t>
      </w:r>
      <w:proofErr w:type="spellStart"/>
      <w:r w:rsidRPr="00B50794">
        <w:rPr>
          <w:rFonts w:ascii="Times New Roman" w:hAnsi="Times New Roman" w:cs="Times New Roman"/>
          <w:sz w:val="24"/>
          <w:szCs w:val="24"/>
          <w:lang w:val="uk-UA"/>
        </w:rPr>
        <w:t>здоровʼя</w:t>
      </w:r>
      <w:proofErr w:type="spellEnd"/>
      <w:r w:rsidRPr="00B50794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B50794" w:rsidRDefault="00B50794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B50794" w:rsidRPr="00B41032" w:rsidRDefault="00B50794" w:rsidP="00B41032">
      <w:pPr>
        <w:ind w:right="-4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Начальник управління                                                                                       Тетяна ІГНАТЮК</w:t>
      </w:r>
    </w:p>
    <w:sectPr w:rsidR="00B50794" w:rsidRPr="00B4103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1032"/>
    <w:rsid w:val="00174ABB"/>
    <w:rsid w:val="006B3D9A"/>
    <w:rsid w:val="00964571"/>
    <w:rsid w:val="00AE0524"/>
    <w:rsid w:val="00B41032"/>
    <w:rsid w:val="00B50794"/>
    <w:rsid w:val="00DD1D7C"/>
    <w:rsid w:val="00E86BFA"/>
    <w:rsid w:val="00EB5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D182D"/>
  <w15:chartTrackingRefBased/>
  <w15:docId w15:val="{CB97F935-FDAF-443F-83CE-19FAE3BA1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176</Words>
  <Characters>1005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UPS ZN</dc:creator>
  <cp:keywords/>
  <dc:description/>
  <cp:lastModifiedBy>UPS ZN</cp:lastModifiedBy>
  <cp:revision>6</cp:revision>
  <cp:lastPrinted>2024-11-19T07:33:00Z</cp:lastPrinted>
  <dcterms:created xsi:type="dcterms:W3CDTF">2024-11-18T09:31:00Z</dcterms:created>
  <dcterms:modified xsi:type="dcterms:W3CDTF">2024-11-19T07:44:00Z</dcterms:modified>
</cp:coreProperties>
</file>