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632"/>
      </w:tblGrid>
      <w:tr w:rsidR="00723833" w:rsidRPr="00723833" w14:paraId="60E90183" w14:textId="77777777" w:rsidTr="00723833">
        <w:tc>
          <w:tcPr>
            <w:tcW w:w="0" w:type="auto"/>
            <w:tcBorders>
              <w:top w:val="single" w:sz="2" w:space="0" w:color="auto"/>
              <w:left w:val="single" w:sz="2" w:space="0" w:color="auto"/>
              <w:bottom w:val="single" w:sz="2" w:space="0" w:color="auto"/>
              <w:right w:val="single" w:sz="2" w:space="0" w:color="auto"/>
            </w:tcBorders>
            <w:hideMark/>
          </w:tcPr>
          <w:p w14:paraId="73E2DA98" w14:textId="77777777" w:rsidR="00723833" w:rsidRPr="00723833" w:rsidRDefault="00723833" w:rsidP="00723833">
            <w:pPr>
              <w:spacing w:after="0" w:line="240" w:lineRule="auto"/>
              <w:ind w:left="450" w:right="450"/>
              <w:jc w:val="center"/>
              <w:rPr>
                <w:rFonts w:ascii="Times New Roman" w:eastAsia="Times New Roman" w:hAnsi="Times New Roman" w:cs="Times New Roman"/>
                <w:sz w:val="24"/>
                <w:szCs w:val="24"/>
                <w:lang w:val="uk-UA" w:eastAsia="ru-RU"/>
              </w:rPr>
            </w:pPr>
            <w:r w:rsidRPr="00723833">
              <w:rPr>
                <w:rFonts w:ascii="Times New Roman" w:eastAsia="Times New Roman" w:hAnsi="Times New Roman" w:cs="Times New Roman"/>
                <w:noProof/>
                <w:sz w:val="24"/>
                <w:szCs w:val="24"/>
                <w:lang w:val="uk-UA" w:eastAsia="ru-RU"/>
              </w:rPr>
              <w:drawing>
                <wp:inline distT="0" distB="0" distL="0" distR="0" wp14:anchorId="18ED4E4E" wp14:editId="62E1C067">
                  <wp:extent cx="5715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723833" w:rsidRPr="00723833" w14:paraId="2630AABC" w14:textId="77777777" w:rsidTr="00723833">
        <w:tc>
          <w:tcPr>
            <w:tcW w:w="0" w:type="auto"/>
            <w:tcBorders>
              <w:top w:val="single" w:sz="2" w:space="0" w:color="auto"/>
              <w:left w:val="single" w:sz="2" w:space="0" w:color="auto"/>
              <w:bottom w:val="single" w:sz="2" w:space="0" w:color="auto"/>
              <w:right w:val="single" w:sz="2" w:space="0" w:color="auto"/>
            </w:tcBorders>
            <w:hideMark/>
          </w:tcPr>
          <w:p w14:paraId="65EBE803" w14:textId="77777777" w:rsidR="00723833" w:rsidRPr="00723833" w:rsidRDefault="00723833" w:rsidP="00723833">
            <w:pPr>
              <w:spacing w:after="0" w:line="240" w:lineRule="auto"/>
              <w:ind w:left="450" w:right="450"/>
              <w:jc w:val="center"/>
              <w:rPr>
                <w:rFonts w:ascii="Times New Roman" w:eastAsia="Times New Roman" w:hAnsi="Times New Roman" w:cs="Times New Roman"/>
                <w:sz w:val="24"/>
                <w:szCs w:val="24"/>
                <w:lang w:val="uk-UA" w:eastAsia="ru-RU"/>
              </w:rPr>
            </w:pPr>
            <w:r w:rsidRPr="00723833">
              <w:rPr>
                <w:rFonts w:ascii="Times New Roman" w:eastAsia="Times New Roman" w:hAnsi="Times New Roman" w:cs="Times New Roman"/>
                <w:b/>
                <w:bCs/>
                <w:i/>
                <w:iCs/>
                <w:spacing w:val="60"/>
                <w:sz w:val="40"/>
                <w:szCs w:val="40"/>
                <w:lang w:val="uk-UA" w:eastAsia="ru-RU"/>
              </w:rPr>
              <w:t>ЗАКОН УКРАЇНИ</w:t>
            </w:r>
          </w:p>
        </w:tc>
      </w:tr>
    </w:tbl>
    <w:p w14:paraId="1FD01463" w14:textId="77777777" w:rsidR="00723833" w:rsidRPr="00723833" w:rsidRDefault="00723833" w:rsidP="00723833">
      <w:pPr>
        <w:shd w:val="clear" w:color="auto" w:fill="FFFFFF"/>
        <w:spacing w:after="0" w:line="240" w:lineRule="auto"/>
        <w:ind w:left="450" w:right="450"/>
        <w:jc w:val="center"/>
        <w:rPr>
          <w:rFonts w:ascii="Times New Roman" w:eastAsia="Times New Roman" w:hAnsi="Times New Roman" w:cs="Times New Roman"/>
          <w:b/>
          <w:bCs/>
          <w:sz w:val="32"/>
          <w:szCs w:val="32"/>
          <w:lang w:val="uk-UA" w:eastAsia="ru-RU"/>
        </w:rPr>
      </w:pPr>
      <w:bookmarkStart w:id="0" w:name="n3"/>
      <w:bookmarkEnd w:id="0"/>
    </w:p>
    <w:p w14:paraId="3412BA80" w14:textId="0CAAD516" w:rsidR="00723833" w:rsidRPr="00723833" w:rsidRDefault="00723833" w:rsidP="00723833">
      <w:pPr>
        <w:shd w:val="clear" w:color="auto" w:fill="FFFFFF"/>
        <w:spacing w:after="0" w:line="240" w:lineRule="auto"/>
        <w:ind w:left="450" w:right="450"/>
        <w:jc w:val="center"/>
        <w:rPr>
          <w:rFonts w:ascii="Times New Roman" w:eastAsia="Times New Roman" w:hAnsi="Times New Roman" w:cs="Times New Roman"/>
          <w:b/>
          <w:bCs/>
          <w:sz w:val="32"/>
          <w:szCs w:val="32"/>
          <w:lang w:val="uk-UA" w:eastAsia="ru-RU"/>
        </w:rPr>
      </w:pPr>
      <w:r w:rsidRPr="00723833">
        <w:rPr>
          <w:rFonts w:ascii="Times New Roman" w:eastAsia="Times New Roman" w:hAnsi="Times New Roman" w:cs="Times New Roman"/>
          <w:b/>
          <w:bCs/>
          <w:sz w:val="32"/>
          <w:szCs w:val="32"/>
          <w:lang w:val="uk-UA" w:eastAsia="ru-RU"/>
        </w:rPr>
        <w:t>Про забезпечення прав і свобод внутрішньо переміщених осіб</w:t>
      </w:r>
    </w:p>
    <w:p w14:paraId="10BD6C89" w14:textId="77777777" w:rsidR="00723833" w:rsidRPr="00723833" w:rsidRDefault="00723833" w:rsidP="00723833">
      <w:pPr>
        <w:shd w:val="clear" w:color="auto" w:fill="FFFFFF"/>
        <w:spacing w:after="0" w:line="240" w:lineRule="auto"/>
        <w:ind w:left="450" w:right="450"/>
        <w:jc w:val="center"/>
        <w:rPr>
          <w:rFonts w:ascii="Times New Roman" w:eastAsia="Times New Roman" w:hAnsi="Times New Roman" w:cs="Times New Roman"/>
          <w:sz w:val="24"/>
          <w:szCs w:val="24"/>
          <w:lang w:val="uk-UA" w:eastAsia="ru-RU"/>
        </w:rPr>
      </w:pPr>
    </w:p>
    <w:p w14:paraId="4D898FE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 w:name="n4"/>
      <w:bookmarkEnd w:id="1"/>
      <w:r w:rsidRPr="00723833">
        <w:rPr>
          <w:rFonts w:ascii="Times New Roman" w:eastAsia="Times New Roman" w:hAnsi="Times New Roman" w:cs="Times New Roman"/>
          <w:sz w:val="24"/>
          <w:szCs w:val="24"/>
          <w:lang w:val="uk-UA" w:eastAsia="ru-RU"/>
        </w:rPr>
        <w:t>Цей Закон встановлює гарантії дотримання прав, свобод та законних інтересів внутрішньо переміщених осіб, визначає механізми їх реалізації та захисту, правові та організаційні засади здійснення державної політики у сфері забезпечення прав і свобод внутрішньо переміщених осіб.</w:t>
      </w:r>
    </w:p>
    <w:p w14:paraId="31633F41"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 w:name="n5"/>
      <w:bookmarkEnd w:id="2"/>
      <w:r w:rsidRPr="00723833">
        <w:rPr>
          <w:rFonts w:ascii="Times New Roman" w:eastAsia="Times New Roman" w:hAnsi="Times New Roman" w:cs="Times New Roman"/>
          <w:b/>
          <w:bCs/>
          <w:sz w:val="28"/>
          <w:szCs w:val="28"/>
          <w:lang w:val="uk-UA" w:eastAsia="ru-RU"/>
        </w:rPr>
        <w:t>Розділ I. ЗАГАЛЬНІ ПОЛОЖЕННЯ</w:t>
      </w:r>
    </w:p>
    <w:p w14:paraId="477E776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 w:name="n6"/>
      <w:bookmarkEnd w:id="3"/>
      <w:r w:rsidRPr="00723833">
        <w:rPr>
          <w:rFonts w:ascii="Times New Roman" w:eastAsia="Times New Roman" w:hAnsi="Times New Roman" w:cs="Times New Roman"/>
          <w:b/>
          <w:bCs/>
          <w:sz w:val="24"/>
          <w:szCs w:val="24"/>
          <w:lang w:val="uk-UA" w:eastAsia="ru-RU"/>
        </w:rPr>
        <w:t xml:space="preserve">Стаття 1. </w:t>
      </w:r>
      <w:r w:rsidRPr="00723833">
        <w:rPr>
          <w:rFonts w:ascii="Times New Roman" w:eastAsia="Times New Roman" w:hAnsi="Times New Roman" w:cs="Times New Roman"/>
          <w:sz w:val="24"/>
          <w:szCs w:val="24"/>
          <w:lang w:val="uk-UA" w:eastAsia="ru-RU"/>
        </w:rPr>
        <w:t>Визначення термінів</w:t>
      </w:r>
    </w:p>
    <w:p w14:paraId="59B6AB1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 w:name="n7"/>
      <w:bookmarkEnd w:id="4"/>
      <w:r w:rsidRPr="00723833">
        <w:rPr>
          <w:rFonts w:ascii="Times New Roman" w:eastAsia="Times New Roman" w:hAnsi="Times New Roman" w:cs="Times New Roman"/>
          <w:sz w:val="24"/>
          <w:szCs w:val="24"/>
          <w:lang w:val="uk-UA" w:eastAsia="ru-RU"/>
        </w:rPr>
        <w:t>1. У цьому Законі наведені нижче терміни вживаються в такому значенні:</w:t>
      </w:r>
    </w:p>
    <w:p w14:paraId="4FCF606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 w:name="n8"/>
      <w:bookmarkEnd w:id="5"/>
      <w:r w:rsidRPr="00723833">
        <w:rPr>
          <w:rFonts w:ascii="Times New Roman" w:eastAsia="Times New Roman" w:hAnsi="Times New Roman" w:cs="Times New Roman"/>
          <w:sz w:val="24"/>
          <w:szCs w:val="24"/>
          <w:lang w:val="uk-UA" w:eastAsia="ru-RU"/>
        </w:rPr>
        <w:t>1) адаптація - процес пристосування внутрішньо переміщеної особи до життя за місцем проживання, що забезпечується шляхом здійснення комплексу заходів, спрямованих на створення належних соціальних, правових, економічних та організаційних умов для задоволення основних потреб і реалізації прав внутрішньо переміщеної особи;</w:t>
      </w:r>
    </w:p>
    <w:p w14:paraId="61B3678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 w:name="n9"/>
      <w:bookmarkEnd w:id="6"/>
      <w:r w:rsidRPr="00723833">
        <w:rPr>
          <w:rFonts w:ascii="Times New Roman" w:eastAsia="Times New Roman" w:hAnsi="Times New Roman" w:cs="Times New Roman"/>
          <w:sz w:val="24"/>
          <w:szCs w:val="24"/>
          <w:lang w:val="uk-UA" w:eastAsia="ru-RU"/>
        </w:rPr>
        <w:t>2) внутрішньо переміщена особа - громадянин України, іноземець або особа без громадянства, яка перебуває на території України на законних підставах та має право на постійне проживання в Україні, яка була змушена покинути своє місце проживання внаслідок або з метою уникнення негативних наслідків збройного конфлікту, тимчасової окупації, повсюдних проявів насильства, порушень прав людини або надзвичайних ситуацій та перемістилася у межах території України;</w:t>
      </w:r>
    </w:p>
    <w:p w14:paraId="3A98754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 w:name="n10"/>
      <w:bookmarkEnd w:id="7"/>
      <w:r w:rsidRPr="00723833">
        <w:rPr>
          <w:rFonts w:ascii="Times New Roman" w:eastAsia="Times New Roman" w:hAnsi="Times New Roman" w:cs="Times New Roman"/>
          <w:sz w:val="24"/>
          <w:szCs w:val="24"/>
          <w:lang w:val="uk-UA" w:eastAsia="ru-RU"/>
        </w:rPr>
        <w:t>3) інтеграція - процес включення внутрішньо переміщеної особи в суспільне життя за місцем проживання, що здійснюється завдяки діяльності органів державної влади, органів місцевого самоврядування, спрямованій на запобігання виникненню та подолання бар’єрів у процесі реалізації внутрішньо переміщеною особою прав людини і основоположних свобод із залученням такої особи та інших членів суспільства. Результатом інтеграції є задоволення потреб, спричинених внутрішнім переміщенням, та забезпечення безперешкодного доступу до реалізації прав і свобод внутрішньо переміщеної особи;</w:t>
      </w:r>
    </w:p>
    <w:p w14:paraId="05D7CB3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 w:name="n11"/>
      <w:bookmarkEnd w:id="8"/>
      <w:r w:rsidRPr="00723833">
        <w:rPr>
          <w:rFonts w:ascii="Times New Roman" w:eastAsia="Times New Roman" w:hAnsi="Times New Roman" w:cs="Times New Roman"/>
          <w:sz w:val="24"/>
          <w:szCs w:val="24"/>
          <w:lang w:val="uk-UA" w:eastAsia="ru-RU"/>
        </w:rPr>
        <w:t>4) місце проживання внутрішньо переміщеної особи - адреса, за якою особа фактично проживає після переміщення з території, на якій виникли обставини, що спричинили її внутрішнє переміщення відповідно до цього Закону, і яку така особа використовує для реалізації своїх прав і свобод;</w:t>
      </w:r>
    </w:p>
    <w:p w14:paraId="429C773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 w:name="n12"/>
      <w:bookmarkEnd w:id="9"/>
      <w:r w:rsidRPr="00723833">
        <w:rPr>
          <w:rFonts w:ascii="Times New Roman" w:eastAsia="Times New Roman" w:hAnsi="Times New Roman" w:cs="Times New Roman"/>
          <w:sz w:val="24"/>
          <w:szCs w:val="24"/>
          <w:lang w:val="uk-UA" w:eastAsia="ru-RU"/>
        </w:rPr>
        <w:t>5) місце тимчасового проживання внутрішньо переміщеної особи - будівля (у тому числі тимчасова) або її частина, що використовується або може використовуватися для тимчасового проживання (перебування) внутрішньо переміщеної особи;</w:t>
      </w:r>
    </w:p>
    <w:p w14:paraId="0797531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 w:name="n13"/>
      <w:bookmarkEnd w:id="10"/>
      <w:r w:rsidRPr="00723833">
        <w:rPr>
          <w:rFonts w:ascii="Times New Roman" w:eastAsia="Times New Roman" w:hAnsi="Times New Roman" w:cs="Times New Roman"/>
          <w:sz w:val="24"/>
          <w:szCs w:val="24"/>
          <w:lang w:val="uk-UA" w:eastAsia="ru-RU"/>
        </w:rPr>
        <w:t>6) покинуте місце проживання внутрішньо переміщеної особи - адреса зареєстрованого або задекларованого місця проживання (перебування) такої особи на момент її внутрішнього переміщення;</w:t>
      </w:r>
    </w:p>
    <w:p w14:paraId="535AD9A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 w:name="n14"/>
      <w:bookmarkEnd w:id="11"/>
      <w:r w:rsidRPr="00723833">
        <w:rPr>
          <w:rFonts w:ascii="Times New Roman" w:eastAsia="Times New Roman" w:hAnsi="Times New Roman" w:cs="Times New Roman"/>
          <w:sz w:val="24"/>
          <w:szCs w:val="24"/>
          <w:lang w:val="uk-UA" w:eastAsia="ru-RU"/>
        </w:rPr>
        <w:t xml:space="preserve">7) реінтеграція - процес забезпечення відновлення соціальних </w:t>
      </w:r>
      <w:proofErr w:type="spellStart"/>
      <w:r w:rsidRPr="00723833">
        <w:rPr>
          <w:rFonts w:ascii="Times New Roman" w:eastAsia="Times New Roman" w:hAnsi="Times New Roman" w:cs="Times New Roman"/>
          <w:sz w:val="24"/>
          <w:szCs w:val="24"/>
          <w:lang w:val="uk-UA" w:eastAsia="ru-RU"/>
        </w:rPr>
        <w:t>зв’язків</w:t>
      </w:r>
      <w:proofErr w:type="spellEnd"/>
      <w:r w:rsidRPr="00723833">
        <w:rPr>
          <w:rFonts w:ascii="Times New Roman" w:eastAsia="Times New Roman" w:hAnsi="Times New Roman" w:cs="Times New Roman"/>
          <w:sz w:val="24"/>
          <w:szCs w:val="24"/>
          <w:lang w:val="uk-UA" w:eastAsia="ru-RU"/>
        </w:rPr>
        <w:t xml:space="preserve">, участі в суспільному житті, а також створення умов доступу до послуг, реалізації прав людини і основоположних свобод після повернення внутрішньо переміщеної особи до покинутого </w:t>
      </w:r>
      <w:r w:rsidRPr="00723833">
        <w:rPr>
          <w:rFonts w:ascii="Times New Roman" w:eastAsia="Times New Roman" w:hAnsi="Times New Roman" w:cs="Times New Roman"/>
          <w:sz w:val="24"/>
          <w:szCs w:val="24"/>
          <w:lang w:val="uk-UA" w:eastAsia="ru-RU"/>
        </w:rPr>
        <w:lastRenderedPageBreak/>
        <w:t>місця проживання, що здійснюється завдяки діяльності органів державної влади, органів місцевого самоврядування, спрямованої на запобігання виникненню та подолання бар’єрів у процесі реалізації прав і свобод людини, із залученням такої особи та інших членів суспільства;</w:t>
      </w:r>
    </w:p>
    <w:p w14:paraId="5F5D3FD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 w:name="n15"/>
      <w:bookmarkEnd w:id="12"/>
      <w:r w:rsidRPr="00723833">
        <w:rPr>
          <w:rFonts w:ascii="Times New Roman" w:eastAsia="Times New Roman" w:hAnsi="Times New Roman" w:cs="Times New Roman"/>
          <w:sz w:val="24"/>
          <w:szCs w:val="24"/>
          <w:lang w:val="uk-UA" w:eastAsia="ru-RU"/>
        </w:rPr>
        <w:t>8) свавільне переміщення - переміщення особи всупереч її волі і бажанню, яке не обумовлено нагальною потребою захисту життя, здоров’я, громадської безпеки тощо, вчинене з порушенням законодавства України.</w:t>
      </w:r>
    </w:p>
    <w:p w14:paraId="17665F2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 w:name="n16"/>
      <w:bookmarkEnd w:id="13"/>
      <w:r w:rsidRPr="00723833">
        <w:rPr>
          <w:rFonts w:ascii="Times New Roman" w:eastAsia="Times New Roman" w:hAnsi="Times New Roman" w:cs="Times New Roman"/>
          <w:b/>
          <w:bCs/>
          <w:sz w:val="24"/>
          <w:szCs w:val="24"/>
          <w:lang w:val="uk-UA" w:eastAsia="ru-RU"/>
        </w:rPr>
        <w:t xml:space="preserve">Стаття 2. </w:t>
      </w:r>
      <w:r w:rsidRPr="00723833">
        <w:rPr>
          <w:rFonts w:ascii="Times New Roman" w:eastAsia="Times New Roman" w:hAnsi="Times New Roman" w:cs="Times New Roman"/>
          <w:sz w:val="24"/>
          <w:szCs w:val="24"/>
          <w:lang w:val="uk-UA" w:eastAsia="ru-RU"/>
        </w:rPr>
        <w:t>Законодавство у сфері забезпечення прав і свобод внутрішньо переміщених осіб</w:t>
      </w:r>
    </w:p>
    <w:p w14:paraId="4D5D9C1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 w:name="n17"/>
      <w:bookmarkEnd w:id="14"/>
      <w:r w:rsidRPr="00723833">
        <w:rPr>
          <w:rFonts w:ascii="Times New Roman" w:eastAsia="Times New Roman" w:hAnsi="Times New Roman" w:cs="Times New Roman"/>
          <w:sz w:val="24"/>
          <w:szCs w:val="24"/>
          <w:lang w:val="uk-UA" w:eastAsia="ru-RU"/>
        </w:rPr>
        <w:t xml:space="preserve">1. Особливості забезпечення прав і свобод внутрішньо переміщених осіб визначаються </w:t>
      </w:r>
      <w:hyperlink r:id="rId5" w:tgtFrame="_blank" w:history="1">
        <w:r w:rsidRPr="00723833">
          <w:rPr>
            <w:rFonts w:ascii="Times New Roman" w:eastAsia="Times New Roman" w:hAnsi="Times New Roman" w:cs="Times New Roman"/>
            <w:sz w:val="24"/>
            <w:szCs w:val="24"/>
            <w:u w:val="single"/>
            <w:lang w:val="uk-UA" w:eastAsia="ru-RU"/>
          </w:rPr>
          <w:t>Конституцією України</w:t>
        </w:r>
      </w:hyperlink>
      <w:r w:rsidRPr="00723833">
        <w:rPr>
          <w:rFonts w:ascii="Times New Roman" w:eastAsia="Times New Roman" w:hAnsi="Times New Roman" w:cs="Times New Roman"/>
          <w:sz w:val="24"/>
          <w:szCs w:val="24"/>
          <w:lang w:val="uk-UA" w:eastAsia="ru-RU"/>
        </w:rPr>
        <w:t>, цим Законом та іншими законами України, а також міжнародними договорами України, згода на обов’язковість яких надана Верховною Радою України.</w:t>
      </w:r>
    </w:p>
    <w:p w14:paraId="1B3AAD7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 w:name="n18"/>
      <w:bookmarkEnd w:id="15"/>
      <w:r w:rsidRPr="00723833">
        <w:rPr>
          <w:rFonts w:ascii="Times New Roman" w:eastAsia="Times New Roman" w:hAnsi="Times New Roman" w:cs="Times New Roman"/>
          <w:sz w:val="24"/>
          <w:szCs w:val="24"/>
          <w:lang w:val="uk-UA" w:eastAsia="ru-RU"/>
        </w:rPr>
        <w:t>2. Якщо міжнародним договором України, згода на обов'язковість якого надана Верховною Радою України, встановлено інші правила, ніж передбачені цим Законом, застосовуються правила міжнародного договору України.</w:t>
      </w:r>
    </w:p>
    <w:p w14:paraId="351CCEF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 w:name="n19"/>
      <w:bookmarkEnd w:id="16"/>
      <w:r w:rsidRPr="00723833">
        <w:rPr>
          <w:rFonts w:ascii="Times New Roman" w:eastAsia="Times New Roman" w:hAnsi="Times New Roman" w:cs="Times New Roman"/>
          <w:b/>
          <w:bCs/>
          <w:sz w:val="24"/>
          <w:szCs w:val="24"/>
          <w:lang w:val="uk-UA" w:eastAsia="ru-RU"/>
        </w:rPr>
        <w:t xml:space="preserve">Стаття 3. </w:t>
      </w:r>
      <w:r w:rsidRPr="00723833">
        <w:rPr>
          <w:rFonts w:ascii="Times New Roman" w:eastAsia="Times New Roman" w:hAnsi="Times New Roman" w:cs="Times New Roman"/>
          <w:sz w:val="24"/>
          <w:szCs w:val="24"/>
          <w:lang w:val="uk-UA" w:eastAsia="ru-RU"/>
        </w:rPr>
        <w:t>Гарантії дотримання прав і свобод внутрішньо переміщених осіб</w:t>
      </w:r>
    </w:p>
    <w:p w14:paraId="2D3DEBA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 w:name="n20"/>
      <w:bookmarkEnd w:id="17"/>
      <w:r w:rsidRPr="00723833">
        <w:rPr>
          <w:rFonts w:ascii="Times New Roman" w:eastAsia="Times New Roman" w:hAnsi="Times New Roman" w:cs="Times New Roman"/>
          <w:sz w:val="24"/>
          <w:szCs w:val="24"/>
          <w:lang w:val="uk-UA" w:eastAsia="ru-RU"/>
        </w:rPr>
        <w:t xml:space="preserve">1. Держава вживає всіх можливих заходів, передбачених </w:t>
      </w:r>
      <w:hyperlink r:id="rId6" w:tgtFrame="_blank" w:history="1">
        <w:r w:rsidRPr="00723833">
          <w:rPr>
            <w:rFonts w:ascii="Times New Roman" w:eastAsia="Times New Roman" w:hAnsi="Times New Roman" w:cs="Times New Roman"/>
            <w:sz w:val="24"/>
            <w:szCs w:val="24"/>
            <w:u w:val="single"/>
            <w:lang w:val="uk-UA" w:eastAsia="ru-RU"/>
          </w:rPr>
          <w:t>Конституцією</w:t>
        </w:r>
      </w:hyperlink>
      <w:r w:rsidRPr="00723833">
        <w:rPr>
          <w:rFonts w:ascii="Times New Roman" w:eastAsia="Times New Roman" w:hAnsi="Times New Roman" w:cs="Times New Roman"/>
          <w:sz w:val="24"/>
          <w:szCs w:val="24"/>
          <w:lang w:val="uk-UA" w:eastAsia="ru-RU"/>
        </w:rPr>
        <w:t xml:space="preserve"> та законами України, міжнародними договорами України, згода на обов’язковість яких надана Верховною Радою України, для запобігання виникненню передумов щодо внутрішнього переміщення осіб, а в разі такого переміщення - для захисту та забезпечення дотримання прав і свобод внутрішньо переміщених осіб шляхом запровадження механізмів державного реагування на виклики, що виникають з моменту прийняття особою рішення про внутрішнє переміщення, під час її адаптації та інтеграції за місцем проживання, а також у разі добровільного повернення внутрішньо переміщеної особи до покинутого місця проживання та її реінтеграції.</w:t>
      </w:r>
    </w:p>
    <w:p w14:paraId="3B85FF1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 w:name="n21"/>
      <w:bookmarkEnd w:id="18"/>
      <w:r w:rsidRPr="00723833">
        <w:rPr>
          <w:rFonts w:ascii="Times New Roman" w:eastAsia="Times New Roman" w:hAnsi="Times New Roman" w:cs="Times New Roman"/>
          <w:b/>
          <w:bCs/>
          <w:sz w:val="24"/>
          <w:szCs w:val="24"/>
          <w:lang w:val="uk-UA" w:eastAsia="ru-RU"/>
        </w:rPr>
        <w:t xml:space="preserve">Стаття 4. </w:t>
      </w:r>
      <w:r w:rsidRPr="00723833">
        <w:rPr>
          <w:rFonts w:ascii="Times New Roman" w:eastAsia="Times New Roman" w:hAnsi="Times New Roman" w:cs="Times New Roman"/>
          <w:sz w:val="24"/>
          <w:szCs w:val="24"/>
          <w:lang w:val="uk-UA" w:eastAsia="ru-RU"/>
        </w:rPr>
        <w:t>Захист від свавільного переміщення</w:t>
      </w:r>
    </w:p>
    <w:p w14:paraId="1E971F1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 w:name="n22"/>
      <w:bookmarkEnd w:id="19"/>
      <w:r w:rsidRPr="00723833">
        <w:rPr>
          <w:rFonts w:ascii="Times New Roman" w:eastAsia="Times New Roman" w:hAnsi="Times New Roman" w:cs="Times New Roman"/>
          <w:sz w:val="24"/>
          <w:szCs w:val="24"/>
          <w:lang w:val="uk-UA" w:eastAsia="ru-RU"/>
        </w:rPr>
        <w:t>1. Кожен має право на захист від свавільного переміщення, у тому числі від примусового повернення до покинутого місця проживання.</w:t>
      </w:r>
    </w:p>
    <w:p w14:paraId="2691A9F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 w:name="n23"/>
      <w:bookmarkEnd w:id="20"/>
      <w:r w:rsidRPr="00723833">
        <w:rPr>
          <w:rFonts w:ascii="Times New Roman" w:eastAsia="Times New Roman" w:hAnsi="Times New Roman" w:cs="Times New Roman"/>
          <w:sz w:val="24"/>
          <w:szCs w:val="24"/>
          <w:lang w:val="uk-UA" w:eastAsia="ru-RU"/>
        </w:rPr>
        <w:t xml:space="preserve">2. Не вважається свавільним переміщенням обов’язкова евакуація в розумінні </w:t>
      </w:r>
      <w:hyperlink r:id="rId7" w:tgtFrame="_blank" w:history="1">
        <w:r w:rsidRPr="00723833">
          <w:rPr>
            <w:rFonts w:ascii="Times New Roman" w:eastAsia="Times New Roman" w:hAnsi="Times New Roman" w:cs="Times New Roman"/>
            <w:sz w:val="24"/>
            <w:szCs w:val="24"/>
            <w:u w:val="single"/>
            <w:lang w:val="uk-UA" w:eastAsia="ru-RU"/>
          </w:rPr>
          <w:t>Кодексу цивільного захисту України</w:t>
        </w:r>
      </w:hyperlink>
      <w:r w:rsidRPr="00723833">
        <w:rPr>
          <w:rFonts w:ascii="Times New Roman" w:eastAsia="Times New Roman" w:hAnsi="Times New Roman" w:cs="Times New Roman"/>
          <w:sz w:val="24"/>
          <w:szCs w:val="24"/>
          <w:lang w:val="uk-UA" w:eastAsia="ru-RU"/>
        </w:rPr>
        <w:t>.</w:t>
      </w:r>
    </w:p>
    <w:p w14:paraId="3D329AC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 w:name="n24"/>
      <w:bookmarkEnd w:id="21"/>
      <w:r w:rsidRPr="00723833">
        <w:rPr>
          <w:rFonts w:ascii="Times New Roman" w:eastAsia="Times New Roman" w:hAnsi="Times New Roman" w:cs="Times New Roman"/>
          <w:b/>
          <w:bCs/>
          <w:sz w:val="24"/>
          <w:szCs w:val="24"/>
          <w:lang w:val="uk-UA" w:eastAsia="ru-RU"/>
        </w:rPr>
        <w:t xml:space="preserve">Стаття 5. </w:t>
      </w:r>
      <w:r w:rsidRPr="00723833">
        <w:rPr>
          <w:rFonts w:ascii="Times New Roman" w:eastAsia="Times New Roman" w:hAnsi="Times New Roman" w:cs="Times New Roman"/>
          <w:sz w:val="24"/>
          <w:szCs w:val="24"/>
          <w:lang w:val="uk-UA" w:eastAsia="ru-RU"/>
        </w:rPr>
        <w:t>Заборона дискримінації</w:t>
      </w:r>
    </w:p>
    <w:p w14:paraId="5967F47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 w:name="n25"/>
      <w:bookmarkEnd w:id="22"/>
      <w:r w:rsidRPr="00723833">
        <w:rPr>
          <w:rFonts w:ascii="Times New Roman" w:eastAsia="Times New Roman" w:hAnsi="Times New Roman" w:cs="Times New Roman"/>
          <w:sz w:val="24"/>
          <w:szCs w:val="24"/>
          <w:lang w:val="uk-UA" w:eastAsia="ru-RU"/>
        </w:rPr>
        <w:t>1. Дискримінація внутрішньо переміщених осіб на підставі факту внутрішнього переміщення, за ознаками раси, кольору шкіри, статі, мови, релігії або віросповідання, політичних чи інших переконань, національного, етнічного або соціального походження, громадянства, правового або соціального статусу, віку, інвалідності, сімейного або майнового стану, місця народження чи походження або за будь-якою іншою ознакою забороняється.</w:t>
      </w:r>
    </w:p>
    <w:p w14:paraId="041B74D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 w:name="n26"/>
      <w:bookmarkEnd w:id="23"/>
      <w:r w:rsidRPr="00723833">
        <w:rPr>
          <w:rFonts w:ascii="Times New Roman" w:eastAsia="Times New Roman" w:hAnsi="Times New Roman" w:cs="Times New Roman"/>
          <w:sz w:val="24"/>
          <w:szCs w:val="24"/>
          <w:lang w:val="uk-UA" w:eastAsia="ru-RU"/>
        </w:rPr>
        <w:t xml:space="preserve">2. Взяття на облік внутрішньо переміщеної особи не може бути підставою для обмеження її прав і свобод, встановлених </w:t>
      </w:r>
      <w:hyperlink r:id="rId8" w:tgtFrame="_blank" w:history="1">
        <w:r w:rsidRPr="00723833">
          <w:rPr>
            <w:rFonts w:ascii="Times New Roman" w:eastAsia="Times New Roman" w:hAnsi="Times New Roman" w:cs="Times New Roman"/>
            <w:sz w:val="24"/>
            <w:szCs w:val="24"/>
            <w:u w:val="single"/>
            <w:lang w:val="uk-UA" w:eastAsia="ru-RU"/>
          </w:rPr>
          <w:t>Конституцією</w:t>
        </w:r>
      </w:hyperlink>
      <w:r w:rsidRPr="00723833">
        <w:rPr>
          <w:rFonts w:ascii="Times New Roman" w:eastAsia="Times New Roman" w:hAnsi="Times New Roman" w:cs="Times New Roman"/>
          <w:sz w:val="24"/>
          <w:szCs w:val="24"/>
          <w:lang w:val="uk-UA" w:eastAsia="ru-RU"/>
        </w:rPr>
        <w:t xml:space="preserve"> та законами України, а також міжнародними договорами України, згода на обов’язковість яких надана Верховною Радою України. Взяття на облік внутрішньо переміщеної особи може бути підставою для надання такій особі додаткових гарантій чи пільг, пов’язаних із внутрішнім переміщенням та/або його наслідками.</w:t>
      </w:r>
    </w:p>
    <w:p w14:paraId="2C5D571C"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4" w:name="n27"/>
      <w:bookmarkEnd w:id="24"/>
      <w:r w:rsidRPr="00723833">
        <w:rPr>
          <w:rFonts w:ascii="Times New Roman" w:eastAsia="Times New Roman" w:hAnsi="Times New Roman" w:cs="Times New Roman"/>
          <w:b/>
          <w:bCs/>
          <w:sz w:val="28"/>
          <w:szCs w:val="28"/>
          <w:lang w:val="uk-UA" w:eastAsia="ru-RU"/>
        </w:rPr>
        <w:t>Розділ II. ОБЛІК ВНУТРІШНЬО ПЕРЕМІЩЕНИХ ОСІБ</w:t>
      </w:r>
    </w:p>
    <w:p w14:paraId="13E3973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 w:name="n28"/>
      <w:bookmarkEnd w:id="25"/>
      <w:r w:rsidRPr="00723833">
        <w:rPr>
          <w:rFonts w:ascii="Times New Roman" w:eastAsia="Times New Roman" w:hAnsi="Times New Roman" w:cs="Times New Roman"/>
          <w:b/>
          <w:bCs/>
          <w:sz w:val="24"/>
          <w:szCs w:val="24"/>
          <w:lang w:val="uk-UA" w:eastAsia="ru-RU"/>
        </w:rPr>
        <w:t xml:space="preserve">Стаття 6. </w:t>
      </w:r>
      <w:r w:rsidRPr="00723833">
        <w:rPr>
          <w:rFonts w:ascii="Times New Roman" w:eastAsia="Times New Roman" w:hAnsi="Times New Roman" w:cs="Times New Roman"/>
          <w:sz w:val="24"/>
          <w:szCs w:val="24"/>
          <w:lang w:val="uk-UA" w:eastAsia="ru-RU"/>
        </w:rPr>
        <w:t>Облік внутрішньо переміщених осіб</w:t>
      </w:r>
    </w:p>
    <w:p w14:paraId="1D2C6B0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6" w:name="n29"/>
      <w:bookmarkEnd w:id="26"/>
      <w:r w:rsidRPr="00723833">
        <w:rPr>
          <w:rFonts w:ascii="Times New Roman" w:eastAsia="Times New Roman" w:hAnsi="Times New Roman" w:cs="Times New Roman"/>
          <w:sz w:val="24"/>
          <w:szCs w:val="24"/>
          <w:lang w:val="uk-UA" w:eastAsia="ru-RU"/>
        </w:rPr>
        <w:t xml:space="preserve">1. Облік внутрішньо переміщених осіб здійснюється з метою оцінювання потреб внутрішньо переміщених осіб, ступеня їх задоволення та інтеграції за місцем проживання, а також з метою надання всебічної системної підтримки з боку органів державної влади, органів </w:t>
      </w:r>
      <w:r w:rsidRPr="00723833">
        <w:rPr>
          <w:rFonts w:ascii="Times New Roman" w:eastAsia="Times New Roman" w:hAnsi="Times New Roman" w:cs="Times New Roman"/>
          <w:sz w:val="24"/>
          <w:szCs w:val="24"/>
          <w:lang w:val="uk-UA" w:eastAsia="ru-RU"/>
        </w:rPr>
        <w:lastRenderedPageBreak/>
        <w:t>місцевого самоврядування, ефективного планування державної політики та розроблення місцевих програм щодо внутрішнього переміщення.</w:t>
      </w:r>
    </w:p>
    <w:p w14:paraId="4C139E4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7" w:name="n30"/>
      <w:bookmarkEnd w:id="27"/>
      <w:r w:rsidRPr="00723833">
        <w:rPr>
          <w:rFonts w:ascii="Times New Roman" w:eastAsia="Times New Roman" w:hAnsi="Times New Roman" w:cs="Times New Roman"/>
          <w:sz w:val="24"/>
          <w:szCs w:val="24"/>
          <w:lang w:val="uk-UA" w:eastAsia="ru-RU"/>
        </w:rPr>
        <w:t xml:space="preserve">Взяття на облік та зняття з обліку внутрішньо переміщеної особи є адміністративними актами у розумінні </w:t>
      </w:r>
      <w:hyperlink r:id="rId9"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адміністративну процедуру".</w:t>
      </w:r>
    </w:p>
    <w:p w14:paraId="27ACBBE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8" w:name="n31"/>
      <w:bookmarkEnd w:id="28"/>
      <w:r w:rsidRPr="00723833">
        <w:rPr>
          <w:rFonts w:ascii="Times New Roman" w:eastAsia="Times New Roman" w:hAnsi="Times New Roman" w:cs="Times New Roman"/>
          <w:sz w:val="24"/>
          <w:szCs w:val="24"/>
          <w:lang w:val="uk-UA" w:eastAsia="ru-RU"/>
        </w:rPr>
        <w:t>2. Облік внутрішньо переміщених осіб здійснюється районними, районними у містах Києві та Севастополі державними адміністраціями, виконавчими органами сільських, селищних, міських, районних у містах (у разі утворення) рад за місцем проживання внутрішньо переміщеної особи.</w:t>
      </w:r>
    </w:p>
    <w:p w14:paraId="28B05A4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9" w:name="n32"/>
      <w:bookmarkEnd w:id="29"/>
      <w:r w:rsidRPr="00723833">
        <w:rPr>
          <w:rFonts w:ascii="Times New Roman" w:eastAsia="Times New Roman" w:hAnsi="Times New Roman" w:cs="Times New Roman"/>
          <w:sz w:val="24"/>
          <w:szCs w:val="24"/>
          <w:lang w:val="uk-UA" w:eastAsia="ru-RU"/>
        </w:rPr>
        <w:t>Місце проживання внутрішньо переміщеної особи не може бути у населеному пункті, дату завершення тимчасової окупації якого не визначено.</w:t>
      </w:r>
    </w:p>
    <w:p w14:paraId="1084A18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0" w:name="n33"/>
      <w:bookmarkEnd w:id="30"/>
      <w:r w:rsidRPr="00723833">
        <w:rPr>
          <w:rFonts w:ascii="Times New Roman" w:eastAsia="Times New Roman" w:hAnsi="Times New Roman" w:cs="Times New Roman"/>
          <w:sz w:val="24"/>
          <w:szCs w:val="24"/>
          <w:lang w:val="uk-UA" w:eastAsia="ru-RU"/>
        </w:rPr>
        <w:t>3. Підставою для взяття на облік внутрішньо переміщеної особи є факт її переміщення з території, на якій виникли обставини, за яких така особа була змушена покинути своє місце проживання та перемістилася у межах території України внаслідок або з метою уникнення негативних наслідків збройного конфлікту, тимчасової окупації, повсюдних проявів насильства, порушень прав людини або надзвичайних ситуацій.</w:t>
      </w:r>
    </w:p>
    <w:p w14:paraId="4B3566F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1" w:name="n34"/>
      <w:bookmarkEnd w:id="31"/>
      <w:r w:rsidRPr="00723833">
        <w:rPr>
          <w:rFonts w:ascii="Times New Roman" w:eastAsia="Times New Roman" w:hAnsi="Times New Roman" w:cs="Times New Roman"/>
          <w:sz w:val="24"/>
          <w:szCs w:val="24"/>
          <w:lang w:val="uk-UA" w:eastAsia="ru-RU"/>
        </w:rPr>
        <w:t xml:space="preserve">Зазначені обставини вважаються загальновідомими і такими, що не потребують доведення, якщо інформація про них міститься в офіційних звітах (повідомленнях) Верховного комісара Організації Об’єднаних Націй з прав людини, Організації з безпеки та співробітництва в Європі, Міжнародного руху Червоного Хреста та Червоного Півмісяця, Уповноваженого Верховної Ради України з прав людини, центрального органу виконавчої влади, що забезпечує формування державної політики у сфері цивільного захисту, розміщених на офіційних </w:t>
      </w:r>
      <w:proofErr w:type="spellStart"/>
      <w:r w:rsidRPr="00723833">
        <w:rPr>
          <w:rFonts w:ascii="Times New Roman" w:eastAsia="Times New Roman" w:hAnsi="Times New Roman" w:cs="Times New Roman"/>
          <w:sz w:val="24"/>
          <w:szCs w:val="24"/>
          <w:lang w:val="uk-UA" w:eastAsia="ru-RU"/>
        </w:rPr>
        <w:t>вебсайтах</w:t>
      </w:r>
      <w:proofErr w:type="spellEnd"/>
      <w:r w:rsidRPr="00723833">
        <w:rPr>
          <w:rFonts w:ascii="Times New Roman" w:eastAsia="Times New Roman" w:hAnsi="Times New Roman" w:cs="Times New Roman"/>
          <w:sz w:val="24"/>
          <w:szCs w:val="24"/>
          <w:lang w:val="uk-UA" w:eastAsia="ru-RU"/>
        </w:rPr>
        <w:t xml:space="preserve"> зазначених організацій та установ, або якщо щодо таких обставин уповноваженими державними органами або судом прийняті відповідні рішення.</w:t>
      </w:r>
    </w:p>
    <w:p w14:paraId="5ABB46E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2" w:name="n35"/>
      <w:bookmarkEnd w:id="32"/>
      <w:r w:rsidRPr="00723833">
        <w:rPr>
          <w:rFonts w:ascii="Times New Roman" w:eastAsia="Times New Roman" w:hAnsi="Times New Roman" w:cs="Times New Roman"/>
          <w:sz w:val="24"/>
          <w:szCs w:val="24"/>
          <w:lang w:val="uk-UA" w:eastAsia="ru-RU"/>
        </w:rPr>
        <w:t xml:space="preserve">4. Особи, які здобували формальну освіту (на всіх рівнях) або проходили військову службу (крім військової служби за призовом осіб офіцерського складу та базової військової служби), мають право на взяття на облік як внутрішньо переміщені особи у разі, якщо в населеному пункті, з якого вони виїхали для здобуття такої освіти або проходження військової служби, виникли обставини, передбачені </w:t>
      </w:r>
      <w:hyperlink r:id="rId10"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цієї статті, і повернення до такого населеного пункту є неможливим з міркувань безпеки або суперечить принципу безпечного, добровільного та гідного повернення, передбаченому цим Законом.</w:t>
      </w:r>
    </w:p>
    <w:p w14:paraId="5D9AEDF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3" w:name="n36"/>
      <w:bookmarkEnd w:id="33"/>
      <w:r w:rsidRPr="00723833">
        <w:rPr>
          <w:rFonts w:ascii="Times New Roman" w:eastAsia="Times New Roman" w:hAnsi="Times New Roman" w:cs="Times New Roman"/>
          <w:sz w:val="24"/>
          <w:szCs w:val="24"/>
          <w:lang w:val="uk-UA" w:eastAsia="ru-RU"/>
        </w:rPr>
        <w:t>5. Дитина, яка народилася у батьків, обидва чи один з яких є внутрішньо переміщеною особою, після переміщення батьків чи одного з них не вважається внутрішньо переміщеною особою в розумінні цього Закону. Держава забезпечує підтримку внутрішньо переміщених осіб з урахуванням факту народження дитини (дітей) після внутрішнього переміщення таких осіб.</w:t>
      </w:r>
    </w:p>
    <w:p w14:paraId="1BA820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4" w:name="n37"/>
      <w:bookmarkEnd w:id="34"/>
      <w:r w:rsidRPr="00723833">
        <w:rPr>
          <w:rFonts w:ascii="Times New Roman" w:eastAsia="Times New Roman" w:hAnsi="Times New Roman" w:cs="Times New Roman"/>
          <w:sz w:val="24"/>
          <w:szCs w:val="24"/>
          <w:lang w:val="uk-UA" w:eastAsia="ru-RU"/>
        </w:rPr>
        <w:t>6. Факт проживання особи на території, з якої здійснюється внутрішнє переміщення, підтверджується інформацією про адресу задекларованого або зареєстрованого місця проживання (перебування) такої особи. У разі відсутності документа, що підтверджує адресу задекларованого або зареєстрованого місця проживання (перебування) особи, або якщо покинуте місце проживання не збігається з адресою задекларованого або зареєстрованого місця проживання (перебування), або якщо адреса задекларованого або зареєстрованого місця проживання (перебування) відсутня, факт проживання (перебування) такої особи може бути підтверджений іншими документами та/або відомостями в порядку, визначеному Кабінетом Міністрів України.</w:t>
      </w:r>
    </w:p>
    <w:p w14:paraId="1C0047C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5" w:name="n38"/>
      <w:bookmarkEnd w:id="35"/>
      <w:r w:rsidRPr="00723833">
        <w:rPr>
          <w:rFonts w:ascii="Times New Roman" w:eastAsia="Times New Roman" w:hAnsi="Times New Roman" w:cs="Times New Roman"/>
          <w:sz w:val="24"/>
          <w:szCs w:val="24"/>
          <w:lang w:val="uk-UA" w:eastAsia="ru-RU"/>
        </w:rPr>
        <w:t>Факт проживання на території, з якої здійснюється внутрішнє переміщення, не потребує повторного підтвердження для осіб, які вже були взяті на облік як внутрішньо переміщені особи, та підтверджується відомостями Єдиної інформаційної бази даних про внутрішньо переміщених осіб.</w:t>
      </w:r>
    </w:p>
    <w:p w14:paraId="51CE39D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6" w:name="n39"/>
      <w:bookmarkEnd w:id="36"/>
      <w:r w:rsidRPr="00723833">
        <w:rPr>
          <w:rFonts w:ascii="Times New Roman" w:eastAsia="Times New Roman" w:hAnsi="Times New Roman" w:cs="Times New Roman"/>
          <w:sz w:val="24"/>
          <w:szCs w:val="24"/>
          <w:lang w:val="uk-UA" w:eastAsia="ru-RU"/>
        </w:rPr>
        <w:lastRenderedPageBreak/>
        <w:t>7. Підставами для відмови у взятті на облік внутрішньо переміщеної особи є:</w:t>
      </w:r>
    </w:p>
    <w:p w14:paraId="6F8DCEC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7" w:name="n40"/>
      <w:bookmarkEnd w:id="37"/>
      <w:r w:rsidRPr="00723833">
        <w:rPr>
          <w:rFonts w:ascii="Times New Roman" w:eastAsia="Times New Roman" w:hAnsi="Times New Roman" w:cs="Times New Roman"/>
          <w:sz w:val="24"/>
          <w:szCs w:val="24"/>
          <w:lang w:val="uk-UA" w:eastAsia="ru-RU"/>
        </w:rPr>
        <w:t xml:space="preserve">1) відсутність обставин, що спричинили внутрішнє переміщення, передбачених </w:t>
      </w:r>
      <w:hyperlink r:id="rId11"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цієї статті;</w:t>
      </w:r>
    </w:p>
    <w:p w14:paraId="2E43D60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8" w:name="n41"/>
      <w:bookmarkEnd w:id="38"/>
      <w:r w:rsidRPr="00723833">
        <w:rPr>
          <w:rFonts w:ascii="Times New Roman" w:eastAsia="Times New Roman" w:hAnsi="Times New Roman" w:cs="Times New Roman"/>
          <w:sz w:val="24"/>
          <w:szCs w:val="24"/>
          <w:lang w:val="uk-UA" w:eastAsia="ru-RU"/>
        </w:rPr>
        <w:t>2) наявність в органів державної влади доказів, що підтверджують подання особою завідомо неправдивих відомостей, які є підставою для взяття на облік внутрішньо переміщеної особи;</w:t>
      </w:r>
    </w:p>
    <w:p w14:paraId="7B75D97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39" w:name="n42"/>
      <w:bookmarkEnd w:id="39"/>
      <w:r w:rsidRPr="00723833">
        <w:rPr>
          <w:rFonts w:ascii="Times New Roman" w:eastAsia="Times New Roman" w:hAnsi="Times New Roman" w:cs="Times New Roman"/>
          <w:sz w:val="24"/>
          <w:szCs w:val="24"/>
          <w:lang w:val="uk-UA" w:eastAsia="ru-RU"/>
        </w:rPr>
        <w:t>3) відсутність підтвердження факту проживання особи на території, з якої здійснено внутрішнє переміщення;</w:t>
      </w:r>
    </w:p>
    <w:p w14:paraId="7324F37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0" w:name="n43"/>
      <w:bookmarkEnd w:id="40"/>
      <w:r w:rsidRPr="00723833">
        <w:rPr>
          <w:rFonts w:ascii="Times New Roman" w:eastAsia="Times New Roman" w:hAnsi="Times New Roman" w:cs="Times New Roman"/>
          <w:sz w:val="24"/>
          <w:szCs w:val="24"/>
          <w:lang w:val="uk-UA" w:eastAsia="ru-RU"/>
        </w:rPr>
        <w:t xml:space="preserve">4) набрання законної сили обвинувальним </w:t>
      </w:r>
      <w:proofErr w:type="spellStart"/>
      <w:r w:rsidRPr="00723833">
        <w:rPr>
          <w:rFonts w:ascii="Times New Roman" w:eastAsia="Times New Roman" w:hAnsi="Times New Roman" w:cs="Times New Roman"/>
          <w:sz w:val="24"/>
          <w:szCs w:val="24"/>
          <w:lang w:val="uk-UA" w:eastAsia="ru-RU"/>
        </w:rPr>
        <w:t>вироком</w:t>
      </w:r>
      <w:proofErr w:type="spellEnd"/>
      <w:r w:rsidRPr="00723833">
        <w:rPr>
          <w:rFonts w:ascii="Times New Roman" w:eastAsia="Times New Roman" w:hAnsi="Times New Roman" w:cs="Times New Roman"/>
          <w:sz w:val="24"/>
          <w:szCs w:val="24"/>
          <w:lang w:val="uk-UA" w:eastAsia="ru-RU"/>
        </w:rPr>
        <w:t xml:space="preserve"> суду щодо внутрішньо переміщеної особи за вчинення кримінального правопорушення, передбаченого </w:t>
      </w:r>
      <w:hyperlink r:id="rId12" w:anchor="n689" w:tgtFrame="_blank" w:history="1">
        <w:r w:rsidRPr="00723833">
          <w:rPr>
            <w:rFonts w:ascii="Times New Roman" w:eastAsia="Times New Roman" w:hAnsi="Times New Roman" w:cs="Times New Roman"/>
            <w:sz w:val="24"/>
            <w:szCs w:val="24"/>
            <w:u w:val="single"/>
            <w:lang w:val="uk-UA" w:eastAsia="ru-RU"/>
          </w:rPr>
          <w:t>розділом I</w:t>
        </w:r>
      </w:hyperlink>
      <w:r w:rsidRPr="00723833">
        <w:rPr>
          <w:rFonts w:ascii="Times New Roman" w:eastAsia="Times New Roman" w:hAnsi="Times New Roman" w:cs="Times New Roman"/>
          <w:sz w:val="24"/>
          <w:szCs w:val="24"/>
          <w:lang w:val="uk-UA" w:eastAsia="ru-RU"/>
        </w:rPr>
        <w:t xml:space="preserve"> "Кримінальні правопорушення проти основ національної безпеки України" Особливої частини або </w:t>
      </w:r>
      <w:hyperlink r:id="rId13" w:anchor="n3891" w:tgtFrame="_blank" w:history="1">
        <w:r w:rsidRPr="00723833">
          <w:rPr>
            <w:rFonts w:ascii="Times New Roman" w:eastAsia="Times New Roman" w:hAnsi="Times New Roman" w:cs="Times New Roman"/>
            <w:sz w:val="24"/>
            <w:szCs w:val="24"/>
            <w:u w:val="single"/>
            <w:lang w:val="uk-UA" w:eastAsia="ru-RU"/>
          </w:rPr>
          <w:t>статтею 436</w:t>
        </w:r>
      </w:hyperlink>
      <w:hyperlink r:id="rId14" w:anchor="n3891" w:tgtFrame="_blank" w:history="1">
        <w:r w:rsidRPr="00723833">
          <w:rPr>
            <w:rFonts w:ascii="Times New Roman" w:eastAsia="Times New Roman" w:hAnsi="Times New Roman" w:cs="Times New Roman"/>
            <w:b/>
            <w:bCs/>
            <w:sz w:val="2"/>
            <w:szCs w:val="2"/>
            <w:u w:val="single"/>
            <w:vertAlign w:val="superscript"/>
            <w:lang w:val="uk-UA" w:eastAsia="ru-RU"/>
          </w:rPr>
          <w:t>-</w:t>
        </w:r>
        <w:r w:rsidRPr="00723833">
          <w:rPr>
            <w:rFonts w:ascii="Times New Roman" w:eastAsia="Times New Roman" w:hAnsi="Times New Roman" w:cs="Times New Roman"/>
            <w:b/>
            <w:bCs/>
            <w:sz w:val="16"/>
            <w:szCs w:val="16"/>
            <w:u w:val="single"/>
            <w:vertAlign w:val="superscript"/>
            <w:lang w:val="uk-UA" w:eastAsia="ru-RU"/>
          </w:rPr>
          <w:t>2</w:t>
        </w:r>
      </w:hyperlink>
      <w:r w:rsidRPr="00723833">
        <w:rPr>
          <w:rFonts w:ascii="Times New Roman" w:eastAsia="Times New Roman" w:hAnsi="Times New Roman" w:cs="Times New Roman"/>
          <w:sz w:val="24"/>
          <w:szCs w:val="24"/>
          <w:lang w:val="uk-UA" w:eastAsia="ru-RU"/>
        </w:rPr>
        <w:t xml:space="preserve"> Кримінального кодексу України.</w:t>
      </w:r>
    </w:p>
    <w:p w14:paraId="6B9DD80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1" w:name="n44"/>
      <w:bookmarkEnd w:id="41"/>
      <w:r w:rsidRPr="00723833">
        <w:rPr>
          <w:rFonts w:ascii="Times New Roman" w:eastAsia="Times New Roman" w:hAnsi="Times New Roman" w:cs="Times New Roman"/>
          <w:sz w:val="24"/>
          <w:szCs w:val="24"/>
          <w:lang w:val="uk-UA" w:eastAsia="ru-RU"/>
        </w:rPr>
        <w:t xml:space="preserve">8. Особа має право повторно звернутися із заявою про взяття її на облік як внутрішньо переміщену особу, якщо у неї з’явилися підстави, передбачені </w:t>
      </w:r>
      <w:hyperlink r:id="rId15"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цієї статті, або усунуті підстави для відмови у взятті на облік, передбачені цією статтею, чи оскаржити рішення про відмову у взятті на облік в адміністративному порядку відповідно до </w:t>
      </w:r>
      <w:hyperlink r:id="rId16"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адміністративну процедуру" та/або до адміністративного суду.</w:t>
      </w:r>
    </w:p>
    <w:p w14:paraId="21765C3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2" w:name="n45"/>
      <w:bookmarkEnd w:id="42"/>
      <w:r w:rsidRPr="00723833">
        <w:rPr>
          <w:rFonts w:ascii="Times New Roman" w:eastAsia="Times New Roman" w:hAnsi="Times New Roman" w:cs="Times New Roman"/>
          <w:sz w:val="24"/>
          <w:szCs w:val="24"/>
          <w:lang w:val="uk-UA" w:eastAsia="ru-RU"/>
        </w:rPr>
        <w:t>9. Порядок обліку внутрішньо переміщених осіб встановлюється Кабінетом Міністрів України.</w:t>
      </w:r>
    </w:p>
    <w:p w14:paraId="54BD713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3" w:name="n46"/>
      <w:bookmarkEnd w:id="43"/>
      <w:r w:rsidRPr="00723833">
        <w:rPr>
          <w:rFonts w:ascii="Times New Roman" w:eastAsia="Times New Roman" w:hAnsi="Times New Roman" w:cs="Times New Roman"/>
          <w:b/>
          <w:bCs/>
          <w:sz w:val="24"/>
          <w:szCs w:val="24"/>
          <w:lang w:val="uk-UA" w:eastAsia="ru-RU"/>
        </w:rPr>
        <w:t xml:space="preserve">Стаття 7. </w:t>
      </w:r>
      <w:r w:rsidRPr="00723833">
        <w:rPr>
          <w:rFonts w:ascii="Times New Roman" w:eastAsia="Times New Roman" w:hAnsi="Times New Roman" w:cs="Times New Roman"/>
          <w:sz w:val="24"/>
          <w:szCs w:val="24"/>
          <w:lang w:val="uk-UA" w:eastAsia="ru-RU"/>
        </w:rPr>
        <w:t>Єдина інформаційна база даних про внутрішньо переміщених осіб</w:t>
      </w:r>
    </w:p>
    <w:p w14:paraId="02AC474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4" w:name="n47"/>
      <w:bookmarkEnd w:id="44"/>
      <w:r w:rsidRPr="00723833">
        <w:rPr>
          <w:rFonts w:ascii="Times New Roman" w:eastAsia="Times New Roman" w:hAnsi="Times New Roman" w:cs="Times New Roman"/>
          <w:sz w:val="24"/>
          <w:szCs w:val="24"/>
          <w:lang w:val="uk-UA" w:eastAsia="ru-RU"/>
        </w:rPr>
        <w:t>1. З метою забезпечення єдиного державного обліку внутрішньо переміщених осіб створюється Єдина інформаційна база даних про внутрішньо переміщених осіб.</w:t>
      </w:r>
    </w:p>
    <w:p w14:paraId="26367C6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5" w:name="n48"/>
      <w:bookmarkEnd w:id="45"/>
      <w:r w:rsidRPr="00723833">
        <w:rPr>
          <w:rFonts w:ascii="Times New Roman" w:eastAsia="Times New Roman" w:hAnsi="Times New Roman" w:cs="Times New Roman"/>
          <w:sz w:val="24"/>
          <w:szCs w:val="24"/>
          <w:lang w:val="uk-UA" w:eastAsia="ru-RU"/>
        </w:rPr>
        <w:t>2. Центральний орган виконавчої влади, що забезпечує формування та реалізує державну політику у сфері забезпечення прав і свобод внутрішньо переміщених осіб, є відповідальним за забезпечення функціонування та ведення Єдиної інформаційної бази даних про внутрішньо переміщених осіб.</w:t>
      </w:r>
    </w:p>
    <w:p w14:paraId="134E611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6" w:name="n49"/>
      <w:bookmarkEnd w:id="46"/>
      <w:r w:rsidRPr="00723833">
        <w:rPr>
          <w:rFonts w:ascii="Times New Roman" w:eastAsia="Times New Roman" w:hAnsi="Times New Roman" w:cs="Times New Roman"/>
          <w:sz w:val="24"/>
          <w:szCs w:val="24"/>
          <w:lang w:val="uk-UA" w:eastAsia="ru-RU"/>
        </w:rPr>
        <w:t>3. Внутрішньо переміщеній особі гарантується право на безоплатний доступ до будь-якої інформації про неї, що міститься в Єдиній інформаційній базі даних про внутрішньо переміщених осіб. Доступ до такої інформації в електронній формі здійснюється через електронний кабінет користувача інформаційно-комунікаційних систем, інтегрованих з Єдиною інформаційною базою даних про внутрішньо переміщених осіб.</w:t>
      </w:r>
    </w:p>
    <w:p w14:paraId="40EEB32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7" w:name="n50"/>
      <w:bookmarkEnd w:id="47"/>
      <w:r w:rsidRPr="00723833">
        <w:rPr>
          <w:rFonts w:ascii="Times New Roman" w:eastAsia="Times New Roman" w:hAnsi="Times New Roman" w:cs="Times New Roman"/>
          <w:sz w:val="24"/>
          <w:szCs w:val="24"/>
          <w:lang w:val="uk-UA" w:eastAsia="ru-RU"/>
        </w:rPr>
        <w:t xml:space="preserve">4. Електронна інформаційна взаємодія Єдиної інформаційної бази даних про внутрішньо переміщених осіб з іншими інформаційно-комунікаційними системами, адміністративними базами даних здійснюється з дотриманням вимог </w:t>
      </w:r>
      <w:hyperlink r:id="rId17"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захист персональних даних" та передбачає забезпечення можливості оцінювання потреб внутрішньо переміщених осіб, ступеня їх задоволення та інтеграції за місцем проживання.</w:t>
      </w:r>
    </w:p>
    <w:p w14:paraId="205AA65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8" w:name="n51"/>
      <w:bookmarkEnd w:id="48"/>
      <w:r w:rsidRPr="00723833">
        <w:rPr>
          <w:rFonts w:ascii="Times New Roman" w:eastAsia="Times New Roman" w:hAnsi="Times New Roman" w:cs="Times New Roman"/>
          <w:sz w:val="24"/>
          <w:szCs w:val="24"/>
          <w:lang w:val="uk-UA" w:eastAsia="ru-RU"/>
        </w:rPr>
        <w:t>5. Порядок створення, функціонування та доступу до відомостей Єдиної інформаційної бази даних про внутрішньо переміщених осіб, а також порядок її взаємодії з іншими інформаційно-комунікаційними системами встановлюються Кабінетом Міністрів України.</w:t>
      </w:r>
    </w:p>
    <w:p w14:paraId="50AB6D8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49" w:name="n52"/>
      <w:bookmarkEnd w:id="49"/>
      <w:r w:rsidRPr="00723833">
        <w:rPr>
          <w:rFonts w:ascii="Times New Roman" w:eastAsia="Times New Roman" w:hAnsi="Times New Roman" w:cs="Times New Roman"/>
          <w:b/>
          <w:bCs/>
          <w:sz w:val="24"/>
          <w:szCs w:val="24"/>
          <w:lang w:val="uk-UA" w:eastAsia="ru-RU"/>
        </w:rPr>
        <w:t xml:space="preserve">Стаття 8. </w:t>
      </w:r>
      <w:r w:rsidRPr="00723833">
        <w:rPr>
          <w:rFonts w:ascii="Times New Roman" w:eastAsia="Times New Roman" w:hAnsi="Times New Roman" w:cs="Times New Roman"/>
          <w:sz w:val="24"/>
          <w:szCs w:val="24"/>
          <w:lang w:val="uk-UA" w:eastAsia="ru-RU"/>
        </w:rPr>
        <w:t>Витяг з Єдиної інформаційної бази даних про внутрішньо переміщених осіб</w:t>
      </w:r>
    </w:p>
    <w:p w14:paraId="5B94E64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0" w:name="n53"/>
      <w:bookmarkEnd w:id="50"/>
      <w:r w:rsidRPr="00723833">
        <w:rPr>
          <w:rFonts w:ascii="Times New Roman" w:eastAsia="Times New Roman" w:hAnsi="Times New Roman" w:cs="Times New Roman"/>
          <w:sz w:val="24"/>
          <w:szCs w:val="24"/>
          <w:lang w:val="uk-UA" w:eastAsia="ru-RU"/>
        </w:rPr>
        <w:t xml:space="preserve">1. Витяг з Єдиної інформаційної бази даних про внутрішньо переміщених осіб - це документ у паперовій або електронній формі, що підтверджує взяття внутрішньо переміщеної особи на облік, відомості про факт внутрішнього переміщення та місце проживання внутрішньо переміщеної особи на період наявності підстав, передбачених </w:t>
      </w:r>
      <w:hyperlink r:id="rId18"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w:t>
      </w:r>
    </w:p>
    <w:p w14:paraId="7A52E14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1" w:name="n54"/>
      <w:bookmarkEnd w:id="51"/>
      <w:r w:rsidRPr="00723833">
        <w:rPr>
          <w:rFonts w:ascii="Times New Roman" w:eastAsia="Times New Roman" w:hAnsi="Times New Roman" w:cs="Times New Roman"/>
          <w:sz w:val="24"/>
          <w:szCs w:val="24"/>
          <w:lang w:val="uk-UA" w:eastAsia="ru-RU"/>
        </w:rPr>
        <w:lastRenderedPageBreak/>
        <w:t>2. Витяги з Єдиної інформаційної бази даних про внутрішньо переміщених осіб, отримані в електронній та паперовій формах, мають однакову юридичну силу.</w:t>
      </w:r>
    </w:p>
    <w:p w14:paraId="589A009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2" w:name="n55"/>
      <w:bookmarkEnd w:id="52"/>
      <w:r w:rsidRPr="00723833">
        <w:rPr>
          <w:rFonts w:ascii="Times New Roman" w:eastAsia="Times New Roman" w:hAnsi="Times New Roman" w:cs="Times New Roman"/>
          <w:b/>
          <w:bCs/>
          <w:sz w:val="24"/>
          <w:szCs w:val="24"/>
          <w:lang w:val="uk-UA" w:eastAsia="ru-RU"/>
        </w:rPr>
        <w:t xml:space="preserve">Стаття 9. </w:t>
      </w:r>
      <w:r w:rsidRPr="00723833">
        <w:rPr>
          <w:rFonts w:ascii="Times New Roman" w:eastAsia="Times New Roman" w:hAnsi="Times New Roman" w:cs="Times New Roman"/>
          <w:sz w:val="24"/>
          <w:szCs w:val="24"/>
          <w:lang w:val="uk-UA" w:eastAsia="ru-RU"/>
        </w:rPr>
        <w:t>Обов’язок внутрішньо переміщеної особи повідомити про зміну місця проживання чи про повернення до покинутого місця проживання</w:t>
      </w:r>
    </w:p>
    <w:p w14:paraId="271594E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3" w:name="n56"/>
      <w:bookmarkEnd w:id="53"/>
      <w:r w:rsidRPr="00723833">
        <w:rPr>
          <w:rFonts w:ascii="Times New Roman" w:eastAsia="Times New Roman" w:hAnsi="Times New Roman" w:cs="Times New Roman"/>
          <w:sz w:val="24"/>
          <w:szCs w:val="24"/>
          <w:lang w:val="uk-UA" w:eastAsia="ru-RU"/>
        </w:rPr>
        <w:t>1. У разі зміни місця проживання або повернення до покинутого місця проживання внутрішньо переміщена особа повідомляє про це районну, районну у місті Києві або Севастополі державну адміністрацію, виконавчий орган сільської, селищної, міської, районної у місті (у разі утворення) ради або центр надання адміністративних послуг протягом 30 календарних днів з дня прибуття до нового місця проживання або повернення до покинутого місця проживання.</w:t>
      </w:r>
    </w:p>
    <w:p w14:paraId="01FEE31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4" w:name="n57"/>
      <w:bookmarkEnd w:id="54"/>
      <w:r w:rsidRPr="00723833">
        <w:rPr>
          <w:rFonts w:ascii="Times New Roman" w:eastAsia="Times New Roman" w:hAnsi="Times New Roman" w:cs="Times New Roman"/>
          <w:sz w:val="24"/>
          <w:szCs w:val="24"/>
          <w:lang w:val="uk-UA" w:eastAsia="ru-RU"/>
        </w:rPr>
        <w:t>2. Порядок повідомлення про зміну місця проживання або повернення до покинутого місця проживання встановлюється Кабінетом Міністрів України.</w:t>
      </w:r>
    </w:p>
    <w:p w14:paraId="2A5A125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5" w:name="n58"/>
      <w:bookmarkEnd w:id="55"/>
      <w:r w:rsidRPr="00723833">
        <w:rPr>
          <w:rFonts w:ascii="Times New Roman" w:eastAsia="Times New Roman" w:hAnsi="Times New Roman" w:cs="Times New Roman"/>
          <w:b/>
          <w:bCs/>
          <w:sz w:val="24"/>
          <w:szCs w:val="24"/>
          <w:lang w:val="uk-UA" w:eastAsia="ru-RU"/>
        </w:rPr>
        <w:t xml:space="preserve">Стаття 10. </w:t>
      </w:r>
      <w:r w:rsidRPr="00723833">
        <w:rPr>
          <w:rFonts w:ascii="Times New Roman" w:eastAsia="Times New Roman" w:hAnsi="Times New Roman" w:cs="Times New Roman"/>
          <w:sz w:val="24"/>
          <w:szCs w:val="24"/>
          <w:lang w:val="uk-UA" w:eastAsia="ru-RU"/>
        </w:rPr>
        <w:t>Зняття з обліку внутрішньо переміщеної особи</w:t>
      </w:r>
    </w:p>
    <w:p w14:paraId="5C7F580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6" w:name="n59"/>
      <w:bookmarkEnd w:id="56"/>
      <w:r w:rsidRPr="00723833">
        <w:rPr>
          <w:rFonts w:ascii="Times New Roman" w:eastAsia="Times New Roman" w:hAnsi="Times New Roman" w:cs="Times New Roman"/>
          <w:sz w:val="24"/>
          <w:szCs w:val="24"/>
          <w:lang w:val="uk-UA" w:eastAsia="ru-RU"/>
        </w:rPr>
        <w:t>1. Зняття з обліку внутрішньо переміщеної особи здійснюється за її заявою:</w:t>
      </w:r>
    </w:p>
    <w:p w14:paraId="1C61A22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7" w:name="n60"/>
      <w:bookmarkEnd w:id="57"/>
      <w:r w:rsidRPr="00723833">
        <w:rPr>
          <w:rFonts w:ascii="Times New Roman" w:eastAsia="Times New Roman" w:hAnsi="Times New Roman" w:cs="Times New Roman"/>
          <w:sz w:val="24"/>
          <w:szCs w:val="24"/>
          <w:lang w:val="uk-UA" w:eastAsia="ru-RU"/>
        </w:rPr>
        <w:t>1) про зняття з обліку як внутрішньо переміщеної особи;</w:t>
      </w:r>
    </w:p>
    <w:p w14:paraId="6897355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8" w:name="n61"/>
      <w:bookmarkEnd w:id="58"/>
      <w:r w:rsidRPr="00723833">
        <w:rPr>
          <w:rFonts w:ascii="Times New Roman" w:eastAsia="Times New Roman" w:hAnsi="Times New Roman" w:cs="Times New Roman"/>
          <w:sz w:val="24"/>
          <w:szCs w:val="24"/>
          <w:lang w:val="uk-UA" w:eastAsia="ru-RU"/>
        </w:rPr>
        <w:t>2) про повернення до покинутого місця проживання;</w:t>
      </w:r>
    </w:p>
    <w:p w14:paraId="0BE6562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59" w:name="n62"/>
      <w:bookmarkEnd w:id="59"/>
      <w:r w:rsidRPr="00723833">
        <w:rPr>
          <w:rFonts w:ascii="Times New Roman" w:eastAsia="Times New Roman" w:hAnsi="Times New Roman" w:cs="Times New Roman"/>
          <w:sz w:val="24"/>
          <w:szCs w:val="24"/>
          <w:lang w:val="uk-UA" w:eastAsia="ru-RU"/>
        </w:rPr>
        <w:t>3) у зв’язку з виїздом за кордон на постійне проживання.</w:t>
      </w:r>
    </w:p>
    <w:p w14:paraId="1E82C55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0" w:name="n63"/>
      <w:bookmarkEnd w:id="60"/>
      <w:r w:rsidRPr="00723833">
        <w:rPr>
          <w:rFonts w:ascii="Times New Roman" w:eastAsia="Times New Roman" w:hAnsi="Times New Roman" w:cs="Times New Roman"/>
          <w:sz w:val="24"/>
          <w:szCs w:val="24"/>
          <w:lang w:val="uk-UA" w:eastAsia="ru-RU"/>
        </w:rPr>
        <w:t>2. Зняття з обліку внутрішньо переміщеної особи здійснюється районною, районною у місті Києві або Севастополі державною адміністрацією, виконавчим органом сільської, селищної, міської, районної у місті (у разі утворення) ради без отримання заяви від такої особи, якщо:</w:t>
      </w:r>
    </w:p>
    <w:p w14:paraId="19D991E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1" w:name="n64"/>
      <w:bookmarkEnd w:id="61"/>
      <w:r w:rsidRPr="00723833">
        <w:rPr>
          <w:rFonts w:ascii="Times New Roman" w:eastAsia="Times New Roman" w:hAnsi="Times New Roman" w:cs="Times New Roman"/>
          <w:sz w:val="24"/>
          <w:szCs w:val="24"/>
          <w:lang w:val="uk-UA" w:eastAsia="ru-RU"/>
        </w:rPr>
        <w:t xml:space="preserve">1) особа не повідомила у строк, передбачений </w:t>
      </w:r>
      <w:hyperlink r:id="rId19" w:anchor="n56"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статті 9 цього Закону, про добровільне повернення до покинутого місця проживання;</w:t>
      </w:r>
    </w:p>
    <w:p w14:paraId="4ABEB84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2" w:name="n65"/>
      <w:bookmarkEnd w:id="62"/>
      <w:r w:rsidRPr="00723833">
        <w:rPr>
          <w:rFonts w:ascii="Times New Roman" w:eastAsia="Times New Roman" w:hAnsi="Times New Roman" w:cs="Times New Roman"/>
          <w:sz w:val="24"/>
          <w:szCs w:val="24"/>
          <w:lang w:val="uk-UA" w:eastAsia="ru-RU"/>
        </w:rPr>
        <w:t>2) особа виїхала за кордон на постійне проживання або з інших причин відсутня на території України більше 90 днів поспіль чи більше 180 днів сукупно протягом року, крім випадків перебування за межами України понад зазначені строки з обґрунтованих причин, перелік яких і граничні строки перебування визначаються Кабінетом Міністрів України;</w:t>
      </w:r>
    </w:p>
    <w:p w14:paraId="11AFB36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3" w:name="n66"/>
      <w:bookmarkEnd w:id="63"/>
      <w:r w:rsidRPr="00723833">
        <w:rPr>
          <w:rFonts w:ascii="Times New Roman" w:eastAsia="Times New Roman" w:hAnsi="Times New Roman" w:cs="Times New Roman"/>
          <w:sz w:val="24"/>
          <w:szCs w:val="24"/>
          <w:lang w:val="uk-UA" w:eastAsia="ru-RU"/>
        </w:rPr>
        <w:t xml:space="preserve">3) щодо особи набрав законної сили обвинувальний вирок суду за вчинення кримінального правопорушення, передбаченого </w:t>
      </w:r>
      <w:hyperlink r:id="rId20" w:anchor="n689" w:tgtFrame="_blank" w:history="1">
        <w:r w:rsidRPr="00723833">
          <w:rPr>
            <w:rFonts w:ascii="Times New Roman" w:eastAsia="Times New Roman" w:hAnsi="Times New Roman" w:cs="Times New Roman"/>
            <w:sz w:val="24"/>
            <w:szCs w:val="24"/>
            <w:u w:val="single"/>
            <w:lang w:val="uk-UA" w:eastAsia="ru-RU"/>
          </w:rPr>
          <w:t>розділом I</w:t>
        </w:r>
      </w:hyperlink>
      <w:r w:rsidRPr="00723833">
        <w:rPr>
          <w:rFonts w:ascii="Times New Roman" w:eastAsia="Times New Roman" w:hAnsi="Times New Roman" w:cs="Times New Roman"/>
          <w:sz w:val="24"/>
          <w:szCs w:val="24"/>
          <w:lang w:val="uk-UA" w:eastAsia="ru-RU"/>
        </w:rPr>
        <w:t xml:space="preserve"> "Кримінальні правопорушення проти основ національної безпеки України" Особливої частини або </w:t>
      </w:r>
      <w:hyperlink r:id="rId21" w:anchor="n3891" w:tgtFrame="_blank" w:history="1">
        <w:r w:rsidRPr="00723833">
          <w:rPr>
            <w:rFonts w:ascii="Times New Roman" w:eastAsia="Times New Roman" w:hAnsi="Times New Roman" w:cs="Times New Roman"/>
            <w:sz w:val="24"/>
            <w:szCs w:val="24"/>
            <w:u w:val="single"/>
            <w:lang w:val="uk-UA" w:eastAsia="ru-RU"/>
          </w:rPr>
          <w:t>статтею 436</w:t>
        </w:r>
      </w:hyperlink>
      <w:hyperlink r:id="rId22" w:anchor="n3891" w:tgtFrame="_blank" w:history="1">
        <w:r w:rsidRPr="00723833">
          <w:rPr>
            <w:rFonts w:ascii="Times New Roman" w:eastAsia="Times New Roman" w:hAnsi="Times New Roman" w:cs="Times New Roman"/>
            <w:b/>
            <w:bCs/>
            <w:sz w:val="2"/>
            <w:szCs w:val="2"/>
            <w:u w:val="single"/>
            <w:vertAlign w:val="superscript"/>
            <w:lang w:val="uk-UA" w:eastAsia="ru-RU"/>
          </w:rPr>
          <w:t>-</w:t>
        </w:r>
        <w:r w:rsidRPr="00723833">
          <w:rPr>
            <w:rFonts w:ascii="Times New Roman" w:eastAsia="Times New Roman" w:hAnsi="Times New Roman" w:cs="Times New Roman"/>
            <w:b/>
            <w:bCs/>
            <w:sz w:val="16"/>
            <w:szCs w:val="16"/>
            <w:u w:val="single"/>
            <w:vertAlign w:val="superscript"/>
            <w:lang w:val="uk-UA" w:eastAsia="ru-RU"/>
          </w:rPr>
          <w:t>2</w:t>
        </w:r>
      </w:hyperlink>
      <w:r w:rsidRPr="00723833">
        <w:rPr>
          <w:rFonts w:ascii="Times New Roman" w:eastAsia="Times New Roman" w:hAnsi="Times New Roman" w:cs="Times New Roman"/>
          <w:sz w:val="24"/>
          <w:szCs w:val="24"/>
          <w:lang w:val="uk-UA" w:eastAsia="ru-RU"/>
        </w:rPr>
        <w:t xml:space="preserve"> Кримінального кодексу України;</w:t>
      </w:r>
    </w:p>
    <w:p w14:paraId="1C82B18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4" w:name="n67"/>
      <w:bookmarkEnd w:id="64"/>
      <w:r w:rsidRPr="00723833">
        <w:rPr>
          <w:rFonts w:ascii="Times New Roman" w:eastAsia="Times New Roman" w:hAnsi="Times New Roman" w:cs="Times New Roman"/>
          <w:sz w:val="24"/>
          <w:szCs w:val="24"/>
          <w:lang w:val="uk-UA" w:eastAsia="ru-RU"/>
        </w:rPr>
        <w:t>4) особа подала завідомо недостовірні відомості, які стали підставою для взяття її на облік як внутрішньо переміщену особу;</w:t>
      </w:r>
    </w:p>
    <w:p w14:paraId="5CE0DDC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5" w:name="n68"/>
      <w:bookmarkEnd w:id="65"/>
      <w:r w:rsidRPr="00723833">
        <w:rPr>
          <w:rFonts w:ascii="Times New Roman" w:eastAsia="Times New Roman" w:hAnsi="Times New Roman" w:cs="Times New Roman"/>
          <w:sz w:val="24"/>
          <w:szCs w:val="24"/>
          <w:lang w:val="uk-UA" w:eastAsia="ru-RU"/>
        </w:rPr>
        <w:t>5) відновлено умови для безпечного, добровільного та гідного повернення до покинутого місця проживання;</w:t>
      </w:r>
    </w:p>
    <w:p w14:paraId="39A930C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6" w:name="n69"/>
      <w:bookmarkEnd w:id="66"/>
      <w:r w:rsidRPr="00723833">
        <w:rPr>
          <w:rFonts w:ascii="Times New Roman" w:eastAsia="Times New Roman" w:hAnsi="Times New Roman" w:cs="Times New Roman"/>
          <w:sz w:val="24"/>
          <w:szCs w:val="24"/>
          <w:lang w:val="uk-UA" w:eastAsia="ru-RU"/>
        </w:rPr>
        <w:t>6) особа померла або оголошена померлою.</w:t>
      </w:r>
    </w:p>
    <w:p w14:paraId="2AC1041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7" w:name="n70"/>
      <w:bookmarkEnd w:id="67"/>
      <w:r w:rsidRPr="00723833">
        <w:rPr>
          <w:rFonts w:ascii="Times New Roman" w:eastAsia="Times New Roman" w:hAnsi="Times New Roman" w:cs="Times New Roman"/>
          <w:sz w:val="24"/>
          <w:szCs w:val="24"/>
          <w:lang w:val="uk-UA" w:eastAsia="ru-RU"/>
        </w:rPr>
        <w:t>3. Порядок зняття з обліку внутрішньо переміщених осіб, а також порядок встановлення факту відновлення умов для безпечного, добровільного та гідного повернення до покинутого місця проживання встановлюються Кабінетом Міністрів України.</w:t>
      </w:r>
    </w:p>
    <w:p w14:paraId="49C65F8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68" w:name="n71"/>
      <w:bookmarkEnd w:id="68"/>
      <w:r w:rsidRPr="00723833">
        <w:rPr>
          <w:rFonts w:ascii="Times New Roman" w:eastAsia="Times New Roman" w:hAnsi="Times New Roman" w:cs="Times New Roman"/>
          <w:sz w:val="24"/>
          <w:szCs w:val="24"/>
          <w:lang w:val="uk-UA" w:eastAsia="ru-RU"/>
        </w:rPr>
        <w:t>4. Особа має право повторно звернутися із заявою про взяття її на облік як внутрішньо переміщену особу у разі зміни обставин, які стали підставою для зняття її з обліку.</w:t>
      </w:r>
    </w:p>
    <w:p w14:paraId="5A4BF6AA"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69" w:name="n72"/>
      <w:bookmarkEnd w:id="69"/>
      <w:r w:rsidRPr="00723833">
        <w:rPr>
          <w:rFonts w:ascii="Times New Roman" w:eastAsia="Times New Roman" w:hAnsi="Times New Roman" w:cs="Times New Roman"/>
          <w:b/>
          <w:bCs/>
          <w:sz w:val="28"/>
          <w:szCs w:val="28"/>
          <w:lang w:val="uk-UA" w:eastAsia="ru-RU"/>
        </w:rPr>
        <w:lastRenderedPageBreak/>
        <w:t>Розділ ІІІ. ОСОБЛИВОСТІ РЕАЛІЗАЦІЇ ВНУТРІШНЬО ПЕРЕМІЩЕНИМИ ОСОБАМИ ОКРЕМИХ ПРАВ І СВОБОД ЛЮДИНИ І ГРОМАДЯНИНА</w:t>
      </w:r>
    </w:p>
    <w:p w14:paraId="2F42C72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0" w:name="n73"/>
      <w:bookmarkEnd w:id="70"/>
      <w:r w:rsidRPr="00723833">
        <w:rPr>
          <w:rFonts w:ascii="Times New Roman" w:eastAsia="Times New Roman" w:hAnsi="Times New Roman" w:cs="Times New Roman"/>
          <w:b/>
          <w:bCs/>
          <w:sz w:val="24"/>
          <w:szCs w:val="24"/>
          <w:lang w:val="uk-UA" w:eastAsia="ru-RU"/>
        </w:rPr>
        <w:t xml:space="preserve">Стаття 11. </w:t>
      </w:r>
      <w:r w:rsidRPr="00723833">
        <w:rPr>
          <w:rFonts w:ascii="Times New Roman" w:eastAsia="Times New Roman" w:hAnsi="Times New Roman" w:cs="Times New Roman"/>
          <w:sz w:val="24"/>
          <w:szCs w:val="24"/>
          <w:lang w:val="uk-UA" w:eastAsia="ru-RU"/>
        </w:rPr>
        <w:t>Загальні підходи до забезпечення реалізації внутрішньо переміщеними особами прав і свобод людини і громадянина</w:t>
      </w:r>
    </w:p>
    <w:p w14:paraId="2FDFE70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1" w:name="n74"/>
      <w:bookmarkEnd w:id="71"/>
      <w:r w:rsidRPr="00723833">
        <w:rPr>
          <w:rFonts w:ascii="Times New Roman" w:eastAsia="Times New Roman" w:hAnsi="Times New Roman" w:cs="Times New Roman"/>
          <w:sz w:val="24"/>
          <w:szCs w:val="24"/>
          <w:lang w:val="uk-UA" w:eastAsia="ru-RU"/>
        </w:rPr>
        <w:t xml:space="preserve">1. Внутрішньо переміщені особи користуються всіма правами і свободами людини і громадянина відповідно до </w:t>
      </w:r>
      <w:hyperlink r:id="rId23" w:tgtFrame="_blank" w:history="1">
        <w:r w:rsidRPr="00723833">
          <w:rPr>
            <w:rFonts w:ascii="Times New Roman" w:eastAsia="Times New Roman" w:hAnsi="Times New Roman" w:cs="Times New Roman"/>
            <w:sz w:val="24"/>
            <w:szCs w:val="24"/>
            <w:u w:val="single"/>
            <w:lang w:val="uk-UA" w:eastAsia="ru-RU"/>
          </w:rPr>
          <w:t>Конституції</w:t>
        </w:r>
      </w:hyperlink>
      <w:r w:rsidRPr="00723833">
        <w:rPr>
          <w:rFonts w:ascii="Times New Roman" w:eastAsia="Times New Roman" w:hAnsi="Times New Roman" w:cs="Times New Roman"/>
          <w:sz w:val="24"/>
          <w:szCs w:val="24"/>
          <w:lang w:val="uk-UA" w:eastAsia="ru-RU"/>
        </w:rPr>
        <w:t xml:space="preserve"> та законів України, а також міжнародних договорів України, згода на обов’язковість яких надана Верховною Радою України.</w:t>
      </w:r>
    </w:p>
    <w:p w14:paraId="3BAE138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2" w:name="n75"/>
      <w:bookmarkEnd w:id="72"/>
      <w:r w:rsidRPr="00723833">
        <w:rPr>
          <w:rFonts w:ascii="Times New Roman" w:eastAsia="Times New Roman" w:hAnsi="Times New Roman" w:cs="Times New Roman"/>
          <w:sz w:val="24"/>
          <w:szCs w:val="24"/>
          <w:lang w:val="uk-UA" w:eastAsia="ru-RU"/>
        </w:rPr>
        <w:t>2. З метою реалізації своїх прав і свобод внутрішньо переміщена особа вважається такою, що постійно проживає в населеному пункті, за адресою проживання в якому її взято на облік як внутрішньо переміщену особу.</w:t>
      </w:r>
    </w:p>
    <w:p w14:paraId="202F75F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3" w:name="n76"/>
      <w:bookmarkEnd w:id="73"/>
      <w:r w:rsidRPr="00723833">
        <w:rPr>
          <w:rFonts w:ascii="Times New Roman" w:eastAsia="Times New Roman" w:hAnsi="Times New Roman" w:cs="Times New Roman"/>
          <w:b/>
          <w:bCs/>
          <w:sz w:val="24"/>
          <w:szCs w:val="24"/>
          <w:lang w:val="uk-UA" w:eastAsia="ru-RU"/>
        </w:rPr>
        <w:t>Стаття 12.</w:t>
      </w:r>
      <w:r w:rsidRPr="00723833">
        <w:rPr>
          <w:rFonts w:ascii="Times New Roman" w:eastAsia="Times New Roman" w:hAnsi="Times New Roman" w:cs="Times New Roman"/>
          <w:sz w:val="24"/>
          <w:szCs w:val="24"/>
          <w:lang w:val="uk-UA" w:eastAsia="ru-RU"/>
        </w:rPr>
        <w:t xml:space="preserve"> Забезпечення права внутрішньо переміщеної особи на отримання документів, що посвідчують особу та підтверджують громадянство України, або документів, що посвідчують особу та підтверджують її спеціальний статус</w:t>
      </w:r>
    </w:p>
    <w:p w14:paraId="57CE25E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4" w:name="n77"/>
      <w:bookmarkEnd w:id="74"/>
      <w:r w:rsidRPr="00723833">
        <w:rPr>
          <w:rFonts w:ascii="Times New Roman" w:eastAsia="Times New Roman" w:hAnsi="Times New Roman" w:cs="Times New Roman"/>
          <w:sz w:val="24"/>
          <w:szCs w:val="24"/>
          <w:lang w:val="uk-UA" w:eastAsia="ru-RU"/>
        </w:rPr>
        <w:t>1. Оформлення, обмін документів, що посвідчують особу та підтверджують громадянство України, або документів, що посвідчують особу та підтверджують її спеціальний статус, вклеювання у визначених законодавством випадках фотокартки після досягнення відповідного віку в паспорт громадянина України у вигляді паспортної книжечки здійснює центральний орган виконавчої влади, що реалізує державну політику у сферах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за місцем звернення внутрішньо переміщеної особи.</w:t>
      </w:r>
    </w:p>
    <w:p w14:paraId="1A9000B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5" w:name="n78"/>
      <w:bookmarkEnd w:id="75"/>
      <w:r w:rsidRPr="00723833">
        <w:rPr>
          <w:rFonts w:ascii="Times New Roman" w:eastAsia="Times New Roman" w:hAnsi="Times New Roman" w:cs="Times New Roman"/>
          <w:sz w:val="24"/>
          <w:szCs w:val="24"/>
          <w:lang w:val="uk-UA" w:eastAsia="ru-RU"/>
        </w:rPr>
        <w:t>Встановлення додаткових вимог щодо оформлення, обміну документів, що посвідчують особу та підтверджують громадянство України, або документів, що посвідчують особу та підтверджують її спеціальний статус, вклеювання у визначених законодавством випадках фотокартки після досягнення відповідного віку в паспорт громадянина України у вигляді паспортної книжечки на підставі факту внутрішнього переміщення забороняється.</w:t>
      </w:r>
    </w:p>
    <w:p w14:paraId="2177DCA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6" w:name="n79"/>
      <w:bookmarkEnd w:id="76"/>
      <w:r w:rsidRPr="00723833">
        <w:rPr>
          <w:rFonts w:ascii="Times New Roman" w:eastAsia="Times New Roman" w:hAnsi="Times New Roman" w:cs="Times New Roman"/>
          <w:sz w:val="24"/>
          <w:szCs w:val="24"/>
          <w:lang w:val="uk-UA" w:eastAsia="ru-RU"/>
        </w:rPr>
        <w:t>2. Внесення відомостей про зареєстроване або задеклароване місце проживання внутрішньо переміщеної особи на тимчасово окупованій території, а також на територіях, на яких ведуться (велися) бойові дії, визначених у встановленому Кабінетом Міністрів України порядку, до Єдиного державного демографічного реєстру під час оформлення, обміну документів, що посвідчують особу та підтверджують громадянство України, або документів, що посвідчують особу та підтверджують її спеціальний статус, здійснюється на підставі документів, що підтверджують зареєстроване або задеклароване місце проживання, або відомостей, внесених до документів особи, що підлягають обміну.</w:t>
      </w:r>
    </w:p>
    <w:p w14:paraId="0E597FD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7" w:name="n80"/>
      <w:bookmarkEnd w:id="77"/>
      <w:r w:rsidRPr="00723833">
        <w:rPr>
          <w:rFonts w:ascii="Times New Roman" w:eastAsia="Times New Roman" w:hAnsi="Times New Roman" w:cs="Times New Roman"/>
          <w:sz w:val="24"/>
          <w:szCs w:val="24"/>
          <w:lang w:val="uk-UA" w:eastAsia="ru-RU"/>
        </w:rPr>
        <w:t>Для внесення відомостей про зареєстроване або задеклароване місце проживання внутрішньо переміщеної особи на тимчасово окупованій території, а також на територіях, на яких ведуться (велися) бойові дії, визначених у встановленому Кабінетом Міністрів України порядку, може використовуватися інформація з Державного реєстру виборців, відомчої інформаційної системи центрального органу виконавчої влади, що реалізує державну політику у сферах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Державного реєстру актів цивільного стану громадян, а також Єдиної інформаційної бази даних про внутрішньо переміщених осіб.</w:t>
      </w:r>
    </w:p>
    <w:p w14:paraId="1A89136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8" w:name="n81"/>
      <w:bookmarkEnd w:id="78"/>
      <w:r w:rsidRPr="00723833">
        <w:rPr>
          <w:rFonts w:ascii="Times New Roman" w:eastAsia="Times New Roman" w:hAnsi="Times New Roman" w:cs="Times New Roman"/>
          <w:b/>
          <w:bCs/>
          <w:sz w:val="24"/>
          <w:szCs w:val="24"/>
          <w:lang w:val="uk-UA" w:eastAsia="ru-RU"/>
        </w:rPr>
        <w:t xml:space="preserve">Стаття 13. </w:t>
      </w:r>
      <w:r w:rsidRPr="00723833">
        <w:rPr>
          <w:rFonts w:ascii="Times New Roman" w:eastAsia="Times New Roman" w:hAnsi="Times New Roman" w:cs="Times New Roman"/>
          <w:sz w:val="24"/>
          <w:szCs w:val="24"/>
          <w:lang w:val="uk-UA" w:eastAsia="ru-RU"/>
        </w:rPr>
        <w:t>Забезпечення реалізації внутрішньо переміщеними особами права на житло</w:t>
      </w:r>
    </w:p>
    <w:p w14:paraId="17BAED4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79" w:name="n82"/>
      <w:bookmarkEnd w:id="79"/>
      <w:r w:rsidRPr="00723833">
        <w:rPr>
          <w:rFonts w:ascii="Times New Roman" w:eastAsia="Times New Roman" w:hAnsi="Times New Roman" w:cs="Times New Roman"/>
          <w:sz w:val="24"/>
          <w:szCs w:val="24"/>
          <w:lang w:val="uk-UA" w:eastAsia="ru-RU"/>
        </w:rPr>
        <w:t>1. Держава сприяє реалізації внутрішньо переміщеним особам права на житло шляхом застосування механізмів державної підтримки, передбачених житловим законодавством.</w:t>
      </w:r>
    </w:p>
    <w:p w14:paraId="792E7F5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0" w:name="n83"/>
      <w:bookmarkEnd w:id="80"/>
      <w:r w:rsidRPr="00723833">
        <w:rPr>
          <w:rFonts w:ascii="Times New Roman" w:eastAsia="Times New Roman" w:hAnsi="Times New Roman" w:cs="Times New Roman"/>
          <w:sz w:val="24"/>
          <w:szCs w:val="24"/>
          <w:lang w:val="uk-UA" w:eastAsia="ru-RU"/>
        </w:rPr>
        <w:lastRenderedPageBreak/>
        <w:t>2. Для внутрішньо переміщених осіб можуть запроваджуватися спеціальні умови застосування механізмів державної підтримки для реалізації їхнього права на житло.</w:t>
      </w:r>
    </w:p>
    <w:p w14:paraId="07D8C4D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1" w:name="n84"/>
      <w:bookmarkEnd w:id="81"/>
      <w:r w:rsidRPr="00723833">
        <w:rPr>
          <w:rFonts w:ascii="Times New Roman" w:eastAsia="Times New Roman" w:hAnsi="Times New Roman" w:cs="Times New Roman"/>
          <w:sz w:val="24"/>
          <w:szCs w:val="24"/>
          <w:lang w:val="uk-UA" w:eastAsia="ru-RU"/>
        </w:rPr>
        <w:t>3. Житло для тимчасового проживання надається внутрішньо переміщеним особам з державного житлового фонду або житлового фонду територіальної громади за рахунок коштів державного або місцевого бюджету. Держава сприяє внутрішньо переміщеним особам у реалізації права на безоплатне тимчасове проживання шляхом залучення коштів міжнародних донорів, міжнародної технічної допомоги, добровільних внесків фізичних та юридичних осіб, з інших джерел, не заборонених законодавством.</w:t>
      </w:r>
    </w:p>
    <w:p w14:paraId="22042C7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2" w:name="n85"/>
      <w:bookmarkEnd w:id="82"/>
      <w:r w:rsidRPr="00723833">
        <w:rPr>
          <w:rFonts w:ascii="Times New Roman" w:eastAsia="Times New Roman" w:hAnsi="Times New Roman" w:cs="Times New Roman"/>
          <w:sz w:val="24"/>
          <w:szCs w:val="24"/>
          <w:lang w:val="uk-UA" w:eastAsia="ru-RU"/>
        </w:rPr>
        <w:t>Безоплатне надання внутрішньо переміщеним особам житла для тимчасового проживання не перешкоджає забезпеченню реалізації права на житло таких осіб в інший спосіб.</w:t>
      </w:r>
    </w:p>
    <w:p w14:paraId="152AD28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3" w:name="n86"/>
      <w:bookmarkEnd w:id="83"/>
      <w:r w:rsidRPr="00723833">
        <w:rPr>
          <w:rFonts w:ascii="Times New Roman" w:eastAsia="Times New Roman" w:hAnsi="Times New Roman" w:cs="Times New Roman"/>
          <w:sz w:val="24"/>
          <w:szCs w:val="24"/>
          <w:lang w:val="uk-UA" w:eastAsia="ru-RU"/>
        </w:rPr>
        <w:t>4. Визначені Кабінетом Міністрів України категорії внутрішньо переміщених осіб, які проживають у житлі для тимчасового проживання (за відсутності змін у підставах, що спричинили внутрішнє переміщення, та якщо особа не набула іншого місця проживання), не можуть обмежуватися строками на безоплатне тимчасове проживання під час дії воєнного або надзвичайного стану та протягом шести місяців після його припинення чи скасування.</w:t>
      </w:r>
    </w:p>
    <w:p w14:paraId="26DC7F0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4" w:name="n87"/>
      <w:bookmarkEnd w:id="84"/>
      <w:r w:rsidRPr="00723833">
        <w:rPr>
          <w:rFonts w:ascii="Times New Roman" w:eastAsia="Times New Roman" w:hAnsi="Times New Roman" w:cs="Times New Roman"/>
          <w:sz w:val="24"/>
          <w:szCs w:val="24"/>
          <w:lang w:val="uk-UA" w:eastAsia="ru-RU"/>
        </w:rPr>
        <w:t>5. У містечках із збірних модулів, гуртожитках, готелях, інших приміщеннях, придатних для проживання, та їх частинах, що використовуються або можуть використовуватися для тимчасового проживання, можуть облаштовуватися місця тимчасового проживання внутрішньо переміщених осіб.</w:t>
      </w:r>
    </w:p>
    <w:p w14:paraId="7403246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5" w:name="n88"/>
      <w:bookmarkEnd w:id="85"/>
      <w:r w:rsidRPr="00723833">
        <w:rPr>
          <w:rFonts w:ascii="Times New Roman" w:eastAsia="Times New Roman" w:hAnsi="Times New Roman" w:cs="Times New Roman"/>
          <w:sz w:val="24"/>
          <w:szCs w:val="24"/>
          <w:lang w:val="uk-UA" w:eastAsia="ru-RU"/>
        </w:rPr>
        <w:t>Порядок функціонування місць тимчасового проживання внутрішньо переміщених осіб, примірні правила та примірний договір про користування приміщенням у місці тимчасового проживання внутрішньо переміщених осіб затверджуються Кабінетом Міністрів України.</w:t>
      </w:r>
    </w:p>
    <w:p w14:paraId="3797BDC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6" w:name="n89"/>
      <w:bookmarkEnd w:id="86"/>
      <w:r w:rsidRPr="00723833">
        <w:rPr>
          <w:rFonts w:ascii="Times New Roman" w:eastAsia="Times New Roman" w:hAnsi="Times New Roman" w:cs="Times New Roman"/>
          <w:sz w:val="24"/>
          <w:szCs w:val="24"/>
          <w:lang w:val="uk-UA" w:eastAsia="ru-RU"/>
        </w:rPr>
        <w:t>6. Компенсація витрат, пов’язаних із безоплатним тимчасовим розміщенням (перебуванням) внутрішньо переміщених осіб, здійснюється в порядку та на умовах, визначених Кабінетом Міністрів України.</w:t>
      </w:r>
    </w:p>
    <w:p w14:paraId="535991E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7" w:name="n90"/>
      <w:bookmarkEnd w:id="87"/>
      <w:r w:rsidRPr="00723833">
        <w:rPr>
          <w:rFonts w:ascii="Times New Roman" w:eastAsia="Times New Roman" w:hAnsi="Times New Roman" w:cs="Times New Roman"/>
          <w:sz w:val="24"/>
          <w:szCs w:val="24"/>
          <w:lang w:val="uk-UA" w:eastAsia="ru-RU"/>
        </w:rPr>
        <w:t>7. Органи місцевого самоврядування можуть приймати місцеві та регіональні програми з питань забезпечення реалізації внутрішньо переміщеними особами права на житло.</w:t>
      </w:r>
    </w:p>
    <w:p w14:paraId="2E40283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8" w:name="n91"/>
      <w:bookmarkEnd w:id="88"/>
      <w:r w:rsidRPr="00723833">
        <w:rPr>
          <w:rFonts w:ascii="Times New Roman" w:eastAsia="Times New Roman" w:hAnsi="Times New Roman" w:cs="Times New Roman"/>
          <w:b/>
          <w:bCs/>
          <w:sz w:val="24"/>
          <w:szCs w:val="24"/>
          <w:lang w:val="uk-UA" w:eastAsia="ru-RU"/>
        </w:rPr>
        <w:t xml:space="preserve">Стаття 14. </w:t>
      </w:r>
      <w:r w:rsidRPr="00723833">
        <w:rPr>
          <w:rFonts w:ascii="Times New Roman" w:eastAsia="Times New Roman" w:hAnsi="Times New Roman" w:cs="Times New Roman"/>
          <w:sz w:val="24"/>
          <w:szCs w:val="24"/>
          <w:lang w:val="uk-UA" w:eastAsia="ru-RU"/>
        </w:rPr>
        <w:t>Інформаційно-аналітична система об’єктів нерухомого майна для забезпечення внутрішньо переміщених осіб житлом</w:t>
      </w:r>
    </w:p>
    <w:p w14:paraId="6E54584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89" w:name="n92"/>
      <w:bookmarkEnd w:id="89"/>
      <w:r w:rsidRPr="00723833">
        <w:rPr>
          <w:rFonts w:ascii="Times New Roman" w:eastAsia="Times New Roman" w:hAnsi="Times New Roman" w:cs="Times New Roman"/>
          <w:sz w:val="24"/>
          <w:szCs w:val="24"/>
          <w:lang w:val="uk-UA" w:eastAsia="ru-RU"/>
        </w:rPr>
        <w:t>1. Інформаційно-аналітична система об’єктів нерухомого майна для забезпечення внутрішньо переміщених осіб житлом (далі - Інформаційно-аналітична система) - це інформаційно-комунікаційна система, призначена для автоматизації процесів та процедур, пов’язаних із збиранням, накопиченням, обробленням та оприлюдненням інформації про об’єкти державної, комунальної та приватної (за згодою власників) форм власності, які використовуються або можуть бути використані чи реконструйовані, переобладнані для проживання внутрішньо переміщених осіб, а саме: земельні ділянки, житлові будинки, будівлі, споруди (їх окремі частини), квартири, житлові та нежитлові приміщення, інші об’єкти нерухомого майна.</w:t>
      </w:r>
    </w:p>
    <w:p w14:paraId="34CC0E9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0" w:name="n93"/>
      <w:bookmarkEnd w:id="90"/>
      <w:r w:rsidRPr="00723833">
        <w:rPr>
          <w:rFonts w:ascii="Times New Roman" w:eastAsia="Times New Roman" w:hAnsi="Times New Roman" w:cs="Times New Roman"/>
          <w:sz w:val="24"/>
          <w:szCs w:val="24"/>
          <w:lang w:val="uk-UA" w:eastAsia="ru-RU"/>
        </w:rPr>
        <w:t xml:space="preserve">2. Оприлюднення інформації про об’єкти, зазначені у </w:t>
      </w:r>
      <w:hyperlink r:id="rId24" w:anchor="n92" w:history="1">
        <w:r w:rsidRPr="00723833">
          <w:rPr>
            <w:rFonts w:ascii="Times New Roman" w:eastAsia="Times New Roman" w:hAnsi="Times New Roman" w:cs="Times New Roman"/>
            <w:sz w:val="24"/>
            <w:szCs w:val="24"/>
            <w:u w:val="single"/>
            <w:lang w:val="uk-UA" w:eastAsia="ru-RU"/>
          </w:rPr>
          <w:t>частині першій</w:t>
        </w:r>
      </w:hyperlink>
      <w:r w:rsidRPr="00723833">
        <w:rPr>
          <w:rFonts w:ascii="Times New Roman" w:eastAsia="Times New Roman" w:hAnsi="Times New Roman" w:cs="Times New Roman"/>
          <w:sz w:val="24"/>
          <w:szCs w:val="24"/>
          <w:lang w:val="uk-UA" w:eastAsia="ru-RU"/>
        </w:rPr>
        <w:t xml:space="preserve"> цієї статті (крім інформації з обмеженим доступом), здійснюється на:</w:t>
      </w:r>
    </w:p>
    <w:p w14:paraId="1357719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1" w:name="n94"/>
      <w:bookmarkEnd w:id="91"/>
      <w:r w:rsidRPr="00723833">
        <w:rPr>
          <w:rFonts w:ascii="Times New Roman" w:eastAsia="Times New Roman" w:hAnsi="Times New Roman" w:cs="Times New Roman"/>
          <w:sz w:val="24"/>
          <w:szCs w:val="24"/>
          <w:lang w:val="uk-UA" w:eastAsia="ru-RU"/>
        </w:rPr>
        <w:t>1) порталі, що є невід’ємним компонентом (складовою) Інформаційно-аналітичної системи, який забезпечує відкритий доступ до відповідної інформації у режимі реального часу, в тому числі у формі загальнодоступної інтерактивної мапи;</w:t>
      </w:r>
    </w:p>
    <w:p w14:paraId="1CACBDE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2" w:name="n95"/>
      <w:bookmarkEnd w:id="92"/>
      <w:r w:rsidRPr="00723833">
        <w:rPr>
          <w:rFonts w:ascii="Times New Roman" w:eastAsia="Times New Roman" w:hAnsi="Times New Roman" w:cs="Times New Roman"/>
          <w:sz w:val="24"/>
          <w:szCs w:val="24"/>
          <w:lang w:val="uk-UA" w:eastAsia="ru-RU"/>
        </w:rPr>
        <w:t>2) єдиному державному веб-порталі відкритих даних.</w:t>
      </w:r>
    </w:p>
    <w:p w14:paraId="29FE859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3" w:name="n96"/>
      <w:bookmarkEnd w:id="93"/>
      <w:r w:rsidRPr="00723833">
        <w:rPr>
          <w:rFonts w:ascii="Times New Roman" w:eastAsia="Times New Roman" w:hAnsi="Times New Roman" w:cs="Times New Roman"/>
          <w:sz w:val="24"/>
          <w:szCs w:val="24"/>
          <w:lang w:val="uk-UA" w:eastAsia="ru-RU"/>
        </w:rPr>
        <w:t>3. Інформаційно-аналітична система використовується для:</w:t>
      </w:r>
    </w:p>
    <w:p w14:paraId="2458961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4" w:name="n97"/>
      <w:bookmarkEnd w:id="94"/>
      <w:r w:rsidRPr="00723833">
        <w:rPr>
          <w:rFonts w:ascii="Times New Roman" w:eastAsia="Times New Roman" w:hAnsi="Times New Roman" w:cs="Times New Roman"/>
          <w:sz w:val="24"/>
          <w:szCs w:val="24"/>
          <w:lang w:val="uk-UA" w:eastAsia="ru-RU"/>
        </w:rPr>
        <w:lastRenderedPageBreak/>
        <w:t>1) ведення обліку об’єктів нерухомого майна, які використовуються або можуть бути використані чи реконструйовані, переобладнані для проживання внутрішньо переміщених осіб, систематизації інформації про такі об’єкти;</w:t>
      </w:r>
    </w:p>
    <w:p w14:paraId="7582400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5" w:name="n98"/>
      <w:bookmarkEnd w:id="95"/>
      <w:r w:rsidRPr="00723833">
        <w:rPr>
          <w:rFonts w:ascii="Times New Roman" w:eastAsia="Times New Roman" w:hAnsi="Times New Roman" w:cs="Times New Roman"/>
          <w:sz w:val="24"/>
          <w:szCs w:val="24"/>
          <w:lang w:val="uk-UA" w:eastAsia="ru-RU"/>
        </w:rPr>
        <w:t>2) забезпечення відкритого доступу до інформації про об’єкти нерухомого майна, які надаються або можуть надаватися для проживання внутрішньо переміщених осіб, у тому числі про місцезнаходження таких об’єктів та їхній технічний стан;</w:t>
      </w:r>
    </w:p>
    <w:p w14:paraId="20DF205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6" w:name="n99"/>
      <w:bookmarkEnd w:id="96"/>
      <w:r w:rsidRPr="00723833">
        <w:rPr>
          <w:rFonts w:ascii="Times New Roman" w:eastAsia="Times New Roman" w:hAnsi="Times New Roman" w:cs="Times New Roman"/>
          <w:sz w:val="24"/>
          <w:szCs w:val="24"/>
          <w:lang w:val="uk-UA" w:eastAsia="ru-RU"/>
        </w:rPr>
        <w:t>3) подання та розгляду в порядку, встановленому Кабінетом Міністрів України, заяв внутрішньо переміщених осіб про надання їм для проживання об’єктів нерухомого майна, відомості про які містяться в Інформаційно-аналітичній системі;</w:t>
      </w:r>
    </w:p>
    <w:p w14:paraId="2AE779E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7" w:name="n100"/>
      <w:bookmarkEnd w:id="97"/>
      <w:r w:rsidRPr="00723833">
        <w:rPr>
          <w:rFonts w:ascii="Times New Roman" w:eastAsia="Times New Roman" w:hAnsi="Times New Roman" w:cs="Times New Roman"/>
          <w:sz w:val="24"/>
          <w:szCs w:val="24"/>
          <w:lang w:val="uk-UA" w:eastAsia="ru-RU"/>
        </w:rPr>
        <w:t>4) залучення ресурсів (у тому числі міжнародної допомоги) для фінансування об’єктів нерухомого майна, призначених для проживання внутрішньо переміщених осіб.</w:t>
      </w:r>
    </w:p>
    <w:p w14:paraId="0D3C486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8" w:name="n101"/>
      <w:bookmarkEnd w:id="98"/>
      <w:r w:rsidRPr="00723833">
        <w:rPr>
          <w:rFonts w:ascii="Times New Roman" w:eastAsia="Times New Roman" w:hAnsi="Times New Roman" w:cs="Times New Roman"/>
          <w:sz w:val="24"/>
          <w:szCs w:val="24"/>
          <w:lang w:val="uk-UA" w:eastAsia="ru-RU"/>
        </w:rPr>
        <w:t>4. Держатель та адміністратор Інформаційно-аналітичної системи визначаються Кабінетом Міністрів України.</w:t>
      </w:r>
    </w:p>
    <w:p w14:paraId="5CB2FED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99" w:name="n102"/>
      <w:bookmarkEnd w:id="99"/>
      <w:r w:rsidRPr="00723833">
        <w:rPr>
          <w:rFonts w:ascii="Times New Roman" w:eastAsia="Times New Roman" w:hAnsi="Times New Roman" w:cs="Times New Roman"/>
          <w:sz w:val="24"/>
          <w:szCs w:val="24"/>
          <w:lang w:val="uk-UA" w:eastAsia="ru-RU"/>
        </w:rPr>
        <w:t>5. Доступ користувачів до Інформаційно-аналітичної системи здійснюється безоплатно через електронний кабінет користувача Інформаційно-аналітичної системи або іншу інформаційно-комунікаційну систему державної форми власності, інтегровану з Інформаційно-аналітичною системою.</w:t>
      </w:r>
    </w:p>
    <w:p w14:paraId="59E88E3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0" w:name="n103"/>
      <w:bookmarkEnd w:id="100"/>
      <w:r w:rsidRPr="00723833">
        <w:rPr>
          <w:rFonts w:ascii="Times New Roman" w:eastAsia="Times New Roman" w:hAnsi="Times New Roman" w:cs="Times New Roman"/>
          <w:sz w:val="24"/>
          <w:szCs w:val="24"/>
          <w:lang w:val="uk-UA" w:eastAsia="ru-RU"/>
        </w:rPr>
        <w:t>6. Інформаційно-аналітична система створюється з використанням програмного забезпечення, що забезпечує його сумісність і електронну інформаційну взаємодію в режимі реального часу з іншими державними інформаційно-комунікаційними системами та інформаційно-комунікаційними системами органів місцевого самоврядування.</w:t>
      </w:r>
    </w:p>
    <w:p w14:paraId="49A4F90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1" w:name="n104"/>
      <w:bookmarkEnd w:id="101"/>
      <w:r w:rsidRPr="00723833">
        <w:rPr>
          <w:rFonts w:ascii="Times New Roman" w:eastAsia="Times New Roman" w:hAnsi="Times New Roman" w:cs="Times New Roman"/>
          <w:sz w:val="24"/>
          <w:szCs w:val="24"/>
          <w:lang w:val="uk-UA" w:eastAsia="ru-RU"/>
        </w:rPr>
        <w:t>Фінансове забезпечення створення та функціонування Інформаційно-аналітичної системи здійснюється за рахунок коштів державного бюджету та з інших джерел, не заборонених законом.</w:t>
      </w:r>
    </w:p>
    <w:p w14:paraId="58F3211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2" w:name="n105"/>
      <w:bookmarkEnd w:id="102"/>
      <w:r w:rsidRPr="00723833">
        <w:rPr>
          <w:rFonts w:ascii="Times New Roman" w:eastAsia="Times New Roman" w:hAnsi="Times New Roman" w:cs="Times New Roman"/>
          <w:sz w:val="24"/>
          <w:szCs w:val="24"/>
          <w:lang w:val="uk-UA" w:eastAsia="ru-RU"/>
        </w:rPr>
        <w:t xml:space="preserve">7. З метою обстеження об’єктів нерухомого майна, передбачених </w:t>
      </w:r>
      <w:hyperlink r:id="rId25" w:anchor="n92"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цієї статті, та наповнення Інформаційно-аналітичної системи утворюються:</w:t>
      </w:r>
    </w:p>
    <w:p w14:paraId="024A5AF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3" w:name="n106"/>
      <w:bookmarkEnd w:id="103"/>
      <w:r w:rsidRPr="00723833">
        <w:rPr>
          <w:rFonts w:ascii="Times New Roman" w:eastAsia="Times New Roman" w:hAnsi="Times New Roman" w:cs="Times New Roman"/>
          <w:sz w:val="24"/>
          <w:szCs w:val="24"/>
          <w:lang w:val="uk-UA" w:eastAsia="ru-RU"/>
        </w:rPr>
        <w:t>1) координаційні комісії з обліку об’єктів нерухомого майна для проживання внутрішньо переміщених осіб при обласних, Київській міській державних (військових, військово-цивільних) адміністраціях (далі - координаційні комісії);</w:t>
      </w:r>
    </w:p>
    <w:p w14:paraId="79913C4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4" w:name="n107"/>
      <w:bookmarkEnd w:id="104"/>
      <w:r w:rsidRPr="00723833">
        <w:rPr>
          <w:rFonts w:ascii="Times New Roman" w:eastAsia="Times New Roman" w:hAnsi="Times New Roman" w:cs="Times New Roman"/>
          <w:sz w:val="24"/>
          <w:szCs w:val="24"/>
          <w:lang w:val="uk-UA" w:eastAsia="ru-RU"/>
        </w:rPr>
        <w:t>2) комісії з обстеження об’єктів нерухомого майна для проживання внутрішньо переміщених осіб при районних державних (військових, військово-цивільних) адміністраціях (далі - комісії з обстеження).</w:t>
      </w:r>
    </w:p>
    <w:p w14:paraId="53C25B9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5" w:name="n108"/>
      <w:bookmarkEnd w:id="105"/>
      <w:r w:rsidRPr="00723833">
        <w:rPr>
          <w:rFonts w:ascii="Times New Roman" w:eastAsia="Times New Roman" w:hAnsi="Times New Roman" w:cs="Times New Roman"/>
          <w:sz w:val="24"/>
          <w:szCs w:val="24"/>
          <w:lang w:val="uk-UA" w:eastAsia="ru-RU"/>
        </w:rPr>
        <w:t>8. До складу координаційних комісій та комісій з обстеження можуть залучатися (за їхньою згодою) представники державних органів, органів місцевого самоврядування, підприємств, установ, організацій, експерти, а також представники громадських об’єднань, благодійних і міжнародних організацій, інші особи.</w:t>
      </w:r>
    </w:p>
    <w:p w14:paraId="6241957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6" w:name="n109"/>
      <w:bookmarkEnd w:id="106"/>
      <w:r w:rsidRPr="00723833">
        <w:rPr>
          <w:rFonts w:ascii="Times New Roman" w:eastAsia="Times New Roman" w:hAnsi="Times New Roman" w:cs="Times New Roman"/>
          <w:sz w:val="24"/>
          <w:szCs w:val="24"/>
          <w:lang w:val="uk-UA" w:eastAsia="ru-RU"/>
        </w:rPr>
        <w:t>Матеріально-технічне забезпечення діяльності координаційних комісій та комісій з обстеження здійснюється відповідними державними (військовими, військово-цивільними) адміністраціями.</w:t>
      </w:r>
    </w:p>
    <w:p w14:paraId="0910B52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7" w:name="n110"/>
      <w:bookmarkEnd w:id="107"/>
      <w:r w:rsidRPr="00723833">
        <w:rPr>
          <w:rFonts w:ascii="Times New Roman" w:eastAsia="Times New Roman" w:hAnsi="Times New Roman" w:cs="Times New Roman"/>
          <w:sz w:val="24"/>
          <w:szCs w:val="24"/>
          <w:lang w:val="uk-UA" w:eastAsia="ru-RU"/>
        </w:rPr>
        <w:t>Примірні положення про координаційні комісії та про комісії з обстеження затверджуються Кабінетом Міністрів України.</w:t>
      </w:r>
    </w:p>
    <w:p w14:paraId="610168D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8" w:name="n111"/>
      <w:bookmarkEnd w:id="108"/>
      <w:r w:rsidRPr="00723833">
        <w:rPr>
          <w:rFonts w:ascii="Times New Roman" w:eastAsia="Times New Roman" w:hAnsi="Times New Roman" w:cs="Times New Roman"/>
          <w:sz w:val="24"/>
          <w:szCs w:val="24"/>
          <w:lang w:val="uk-UA" w:eastAsia="ru-RU"/>
        </w:rPr>
        <w:t xml:space="preserve">9. За результатами обстеження об’єкта нерухомого майна, визначеного </w:t>
      </w:r>
      <w:hyperlink r:id="rId26" w:anchor="n92"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цієї статті, складається акт обстеження об'єкта нерухомого майна (далі - акт обстеження). Відомості з </w:t>
      </w:r>
      <w:proofErr w:type="spellStart"/>
      <w:r w:rsidRPr="00723833">
        <w:rPr>
          <w:rFonts w:ascii="Times New Roman" w:eastAsia="Times New Roman" w:hAnsi="Times New Roman" w:cs="Times New Roman"/>
          <w:sz w:val="24"/>
          <w:szCs w:val="24"/>
          <w:lang w:val="uk-UA" w:eastAsia="ru-RU"/>
        </w:rPr>
        <w:t>акта</w:t>
      </w:r>
      <w:proofErr w:type="spellEnd"/>
      <w:r w:rsidRPr="00723833">
        <w:rPr>
          <w:rFonts w:ascii="Times New Roman" w:eastAsia="Times New Roman" w:hAnsi="Times New Roman" w:cs="Times New Roman"/>
          <w:sz w:val="24"/>
          <w:szCs w:val="24"/>
          <w:lang w:val="uk-UA" w:eastAsia="ru-RU"/>
        </w:rPr>
        <w:t xml:space="preserve"> обстеження (дані про земельну ділянку, інший об’єкт нерухомого майна, площу житлових приміщень, у тому числі вільну площу для проживання внутрішньо переміщених осіб, технічний стан приміщення, загальну характеристику приміщення, </w:t>
      </w:r>
      <w:r w:rsidRPr="00723833">
        <w:rPr>
          <w:rFonts w:ascii="Times New Roman" w:eastAsia="Times New Roman" w:hAnsi="Times New Roman" w:cs="Times New Roman"/>
          <w:sz w:val="24"/>
          <w:szCs w:val="24"/>
          <w:lang w:val="uk-UA" w:eastAsia="ru-RU"/>
        </w:rPr>
        <w:lastRenderedPageBreak/>
        <w:t>кількість осіб, які проживають у приміщенні, та кількість вільних місць для проживання, фото та відео об’єкта нерухомого майна, висновок щодо можливості використання об’єкта нерухомого майна, щодо можливості використання такого об’єкта для проживання внутрішньо переміщених осіб) вносяться до Інформаційно-аналітичної системи.</w:t>
      </w:r>
    </w:p>
    <w:p w14:paraId="0E20B0C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09" w:name="n112"/>
      <w:bookmarkEnd w:id="109"/>
      <w:r w:rsidRPr="00723833">
        <w:rPr>
          <w:rFonts w:ascii="Times New Roman" w:eastAsia="Times New Roman" w:hAnsi="Times New Roman" w:cs="Times New Roman"/>
          <w:sz w:val="24"/>
          <w:szCs w:val="24"/>
          <w:lang w:val="uk-UA" w:eastAsia="ru-RU"/>
        </w:rPr>
        <w:t xml:space="preserve">10. Порядок обстеження об’єктів нерухомого майна для проживання внутрішньо переміщених осіб та типова форма </w:t>
      </w:r>
      <w:proofErr w:type="spellStart"/>
      <w:r w:rsidRPr="00723833">
        <w:rPr>
          <w:rFonts w:ascii="Times New Roman" w:eastAsia="Times New Roman" w:hAnsi="Times New Roman" w:cs="Times New Roman"/>
          <w:sz w:val="24"/>
          <w:szCs w:val="24"/>
          <w:lang w:val="uk-UA" w:eastAsia="ru-RU"/>
        </w:rPr>
        <w:t>акта</w:t>
      </w:r>
      <w:proofErr w:type="spellEnd"/>
      <w:r w:rsidRPr="00723833">
        <w:rPr>
          <w:rFonts w:ascii="Times New Roman" w:eastAsia="Times New Roman" w:hAnsi="Times New Roman" w:cs="Times New Roman"/>
          <w:sz w:val="24"/>
          <w:szCs w:val="24"/>
          <w:lang w:val="uk-UA" w:eastAsia="ru-RU"/>
        </w:rPr>
        <w:t xml:space="preserve"> обстеження затверджуються Кабінетом Міністрів України.</w:t>
      </w:r>
    </w:p>
    <w:p w14:paraId="172A17D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0" w:name="n113"/>
      <w:bookmarkEnd w:id="110"/>
      <w:r w:rsidRPr="00723833">
        <w:rPr>
          <w:rFonts w:ascii="Times New Roman" w:eastAsia="Times New Roman" w:hAnsi="Times New Roman" w:cs="Times New Roman"/>
          <w:sz w:val="24"/>
          <w:szCs w:val="24"/>
          <w:lang w:val="uk-UA" w:eastAsia="ru-RU"/>
        </w:rPr>
        <w:t>11. Порядок створення та функціонування Інформаційно-аналітичної системи, а також порядок її взаємодії з іншими інформаційно-комунікаційними системами встановлюються Кабінетом Міністрів України.</w:t>
      </w:r>
    </w:p>
    <w:p w14:paraId="44E03A6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1" w:name="n114"/>
      <w:bookmarkEnd w:id="111"/>
      <w:r w:rsidRPr="00723833">
        <w:rPr>
          <w:rFonts w:ascii="Times New Roman" w:eastAsia="Times New Roman" w:hAnsi="Times New Roman" w:cs="Times New Roman"/>
          <w:b/>
          <w:bCs/>
          <w:sz w:val="24"/>
          <w:szCs w:val="24"/>
          <w:lang w:val="uk-UA" w:eastAsia="ru-RU"/>
        </w:rPr>
        <w:t xml:space="preserve">Стаття 15. </w:t>
      </w:r>
      <w:r w:rsidRPr="00723833">
        <w:rPr>
          <w:rFonts w:ascii="Times New Roman" w:eastAsia="Times New Roman" w:hAnsi="Times New Roman" w:cs="Times New Roman"/>
          <w:sz w:val="24"/>
          <w:szCs w:val="24"/>
          <w:lang w:val="uk-UA" w:eastAsia="ru-RU"/>
        </w:rPr>
        <w:t>Забезпечення права внутрішньо переміщених осіб на соціальний захист та соціальну підтримку, отримання соціальних послуг</w:t>
      </w:r>
    </w:p>
    <w:p w14:paraId="692DC2A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2" w:name="n115"/>
      <w:bookmarkEnd w:id="112"/>
      <w:r w:rsidRPr="00723833">
        <w:rPr>
          <w:rFonts w:ascii="Times New Roman" w:eastAsia="Times New Roman" w:hAnsi="Times New Roman" w:cs="Times New Roman"/>
          <w:sz w:val="24"/>
          <w:szCs w:val="24"/>
          <w:lang w:val="uk-UA" w:eastAsia="ru-RU"/>
        </w:rPr>
        <w:t xml:space="preserve">1. Держава вживає всіх можливих заходів з метою забезпечення соціального захисту внутрішньо переміщених осіб відповідно до </w:t>
      </w:r>
      <w:hyperlink r:id="rId27" w:tgtFrame="_blank" w:history="1">
        <w:r w:rsidRPr="00723833">
          <w:rPr>
            <w:rFonts w:ascii="Times New Roman" w:eastAsia="Times New Roman" w:hAnsi="Times New Roman" w:cs="Times New Roman"/>
            <w:sz w:val="24"/>
            <w:szCs w:val="24"/>
            <w:u w:val="single"/>
            <w:lang w:val="uk-UA" w:eastAsia="ru-RU"/>
          </w:rPr>
          <w:t>Конституції</w:t>
        </w:r>
      </w:hyperlink>
      <w:r w:rsidRPr="00723833">
        <w:rPr>
          <w:rFonts w:ascii="Times New Roman" w:eastAsia="Times New Roman" w:hAnsi="Times New Roman" w:cs="Times New Roman"/>
          <w:sz w:val="24"/>
          <w:szCs w:val="24"/>
          <w:lang w:val="uk-UA" w:eastAsia="ru-RU"/>
        </w:rPr>
        <w:t>, законів України та підзаконних нормативно-правових актів.</w:t>
      </w:r>
    </w:p>
    <w:p w14:paraId="1B91922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3" w:name="n116"/>
      <w:bookmarkEnd w:id="113"/>
      <w:r w:rsidRPr="00723833">
        <w:rPr>
          <w:rFonts w:ascii="Times New Roman" w:eastAsia="Times New Roman" w:hAnsi="Times New Roman" w:cs="Times New Roman"/>
          <w:sz w:val="24"/>
          <w:szCs w:val="24"/>
          <w:lang w:val="uk-UA" w:eastAsia="ru-RU"/>
        </w:rPr>
        <w:t>2. Держава вживає додаткових заходів з метою забезпечення соціальної підтримки внутрішньо переміщених осіб з дотриманням принципів адресності, стимулювання економічної самостійності її отримувачів.</w:t>
      </w:r>
    </w:p>
    <w:p w14:paraId="3AA1BEC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4" w:name="n117"/>
      <w:bookmarkEnd w:id="114"/>
      <w:r w:rsidRPr="00723833">
        <w:rPr>
          <w:rFonts w:ascii="Times New Roman" w:eastAsia="Times New Roman" w:hAnsi="Times New Roman" w:cs="Times New Roman"/>
          <w:sz w:val="24"/>
          <w:szCs w:val="24"/>
          <w:lang w:val="uk-UA" w:eastAsia="ru-RU"/>
        </w:rPr>
        <w:t>Соціальна підтримка внутрішньо переміщених осіб може здійснюватися також за рахунок коштів міжнародної технічної допомоги, фінансових та інших ресурсів і послуг іноземних держав та міжнародних організацій, добровільних внесків фізичних та юридичних осіб, з інших джерел, не заборонених законодавством.</w:t>
      </w:r>
    </w:p>
    <w:p w14:paraId="6A21EBB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5" w:name="n118"/>
      <w:bookmarkEnd w:id="115"/>
      <w:r w:rsidRPr="00723833">
        <w:rPr>
          <w:rFonts w:ascii="Times New Roman" w:eastAsia="Times New Roman" w:hAnsi="Times New Roman" w:cs="Times New Roman"/>
          <w:sz w:val="24"/>
          <w:szCs w:val="24"/>
          <w:lang w:val="uk-UA" w:eastAsia="ru-RU"/>
        </w:rPr>
        <w:t>3. Внутрішньо переміщена особа має право на отримання відповідно до законодавства страхових виплат за загальнообов’язковим державним соціальним страхуванням у зв’язку з тимчасовою втратою працездатності та від нещасного випадку на виробництві та професійного захворювання, які спричинили втрату працездатності, за місцем проживання внутрішньо переміщеної особи.</w:t>
      </w:r>
    </w:p>
    <w:p w14:paraId="325C56C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6" w:name="n119"/>
      <w:bookmarkEnd w:id="116"/>
      <w:r w:rsidRPr="00723833">
        <w:rPr>
          <w:rFonts w:ascii="Times New Roman" w:eastAsia="Times New Roman" w:hAnsi="Times New Roman" w:cs="Times New Roman"/>
          <w:sz w:val="24"/>
          <w:szCs w:val="24"/>
          <w:lang w:val="uk-UA" w:eastAsia="ru-RU"/>
        </w:rPr>
        <w:t>Особливості здійснення страхових виплат за загальнообов’язковим державним соціальним страхуванням внутрішньо переміщеним особам визначаються Кабінетом Міністрів України.</w:t>
      </w:r>
    </w:p>
    <w:p w14:paraId="1B7A93F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7" w:name="n120"/>
      <w:bookmarkEnd w:id="117"/>
      <w:r w:rsidRPr="00723833">
        <w:rPr>
          <w:rFonts w:ascii="Times New Roman" w:eastAsia="Times New Roman" w:hAnsi="Times New Roman" w:cs="Times New Roman"/>
          <w:sz w:val="24"/>
          <w:szCs w:val="24"/>
          <w:lang w:val="uk-UA" w:eastAsia="ru-RU"/>
        </w:rPr>
        <w:t>4. Внутрішньо переміщена особа має право на забезпечення відповідно до законодавства допоміжними засобами реабілітації, реабілітаційними послугами за місцем проживання внутрішньо переміщеної особи.</w:t>
      </w:r>
    </w:p>
    <w:p w14:paraId="488C66D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8" w:name="n121"/>
      <w:bookmarkEnd w:id="118"/>
      <w:r w:rsidRPr="00723833">
        <w:rPr>
          <w:rFonts w:ascii="Times New Roman" w:eastAsia="Times New Roman" w:hAnsi="Times New Roman" w:cs="Times New Roman"/>
          <w:sz w:val="24"/>
          <w:szCs w:val="24"/>
          <w:lang w:val="uk-UA" w:eastAsia="ru-RU"/>
        </w:rPr>
        <w:t xml:space="preserve">Забезпечення внутрішньо переміщених осіб допоміжними засобами реабілітації, реабілітаційними послугами здійснюється в порядку, встановленому Кабінетом Міністрів України з урахуванням вимог </w:t>
      </w:r>
      <w:hyperlink r:id="rId28"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адміністративну процедуру".</w:t>
      </w:r>
    </w:p>
    <w:p w14:paraId="4D5231B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19" w:name="n122"/>
      <w:bookmarkEnd w:id="119"/>
      <w:r w:rsidRPr="00723833">
        <w:rPr>
          <w:rFonts w:ascii="Times New Roman" w:eastAsia="Times New Roman" w:hAnsi="Times New Roman" w:cs="Times New Roman"/>
          <w:sz w:val="24"/>
          <w:szCs w:val="24"/>
          <w:lang w:val="uk-UA" w:eastAsia="ru-RU"/>
        </w:rPr>
        <w:t xml:space="preserve">5. Внутрішньо переміщена особа має право на отримання соціальних послуг відповідно до </w:t>
      </w:r>
      <w:hyperlink r:id="rId29"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соціальні послуги".</w:t>
      </w:r>
    </w:p>
    <w:p w14:paraId="654999E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0" w:name="n123"/>
      <w:bookmarkEnd w:id="120"/>
      <w:r w:rsidRPr="00723833">
        <w:rPr>
          <w:rFonts w:ascii="Times New Roman" w:eastAsia="Times New Roman" w:hAnsi="Times New Roman" w:cs="Times New Roman"/>
          <w:sz w:val="24"/>
          <w:szCs w:val="24"/>
          <w:lang w:val="uk-UA" w:eastAsia="ru-RU"/>
        </w:rPr>
        <w:t>6. Реалізація внутрішньо переміщеними особами права на зайнятість та загальнообов’язкове державне соціальне страхування на випадок безробіття, на отримання матеріального забезпечення на випадок безробіття та реалізація заходів сприяння зайнятості населення здійснюються відповідно до законодавства з урахуванням особливостей, визначених цим Законом.</w:t>
      </w:r>
    </w:p>
    <w:p w14:paraId="53A353F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1" w:name="n124"/>
      <w:bookmarkEnd w:id="121"/>
      <w:r w:rsidRPr="00723833">
        <w:rPr>
          <w:rFonts w:ascii="Times New Roman" w:eastAsia="Times New Roman" w:hAnsi="Times New Roman" w:cs="Times New Roman"/>
          <w:sz w:val="24"/>
          <w:szCs w:val="24"/>
          <w:lang w:val="uk-UA" w:eastAsia="ru-RU"/>
        </w:rPr>
        <w:t xml:space="preserve">Реєстрація, перереєстрація зареєстрованих безробітних та ведення обліку осіб, які шукають роботу, з числа внутрішньо переміщених осіб здійснюються в порядку, </w:t>
      </w:r>
      <w:r w:rsidRPr="00723833">
        <w:rPr>
          <w:rFonts w:ascii="Times New Roman" w:eastAsia="Times New Roman" w:hAnsi="Times New Roman" w:cs="Times New Roman"/>
          <w:sz w:val="24"/>
          <w:szCs w:val="24"/>
          <w:lang w:val="uk-UA" w:eastAsia="ru-RU"/>
        </w:rPr>
        <w:lastRenderedPageBreak/>
        <w:t xml:space="preserve">встановленому Кабінетом Міністрів України з урахуванням вимог законів України </w:t>
      </w:r>
      <w:hyperlink r:id="rId30" w:tgtFrame="_blank" w:history="1">
        <w:r w:rsidRPr="00723833">
          <w:rPr>
            <w:rFonts w:ascii="Times New Roman" w:eastAsia="Times New Roman" w:hAnsi="Times New Roman" w:cs="Times New Roman"/>
            <w:sz w:val="24"/>
            <w:szCs w:val="24"/>
            <w:u w:val="single"/>
            <w:lang w:val="uk-UA" w:eastAsia="ru-RU"/>
          </w:rPr>
          <w:t>"Про зайнятість населення"</w:t>
        </w:r>
      </w:hyperlink>
      <w:r w:rsidRPr="00723833">
        <w:rPr>
          <w:rFonts w:ascii="Times New Roman" w:eastAsia="Times New Roman" w:hAnsi="Times New Roman" w:cs="Times New Roman"/>
          <w:sz w:val="24"/>
          <w:szCs w:val="24"/>
          <w:lang w:val="uk-UA" w:eastAsia="ru-RU"/>
        </w:rPr>
        <w:t xml:space="preserve"> та </w:t>
      </w:r>
      <w:hyperlink r:id="rId31" w:tgtFrame="_blank" w:history="1">
        <w:r w:rsidRPr="00723833">
          <w:rPr>
            <w:rFonts w:ascii="Times New Roman" w:eastAsia="Times New Roman" w:hAnsi="Times New Roman" w:cs="Times New Roman"/>
            <w:sz w:val="24"/>
            <w:szCs w:val="24"/>
            <w:u w:val="single"/>
            <w:lang w:val="uk-UA" w:eastAsia="ru-RU"/>
          </w:rPr>
          <w:t>"Про адміністративну процедуру"</w:t>
        </w:r>
      </w:hyperlink>
      <w:r w:rsidRPr="00723833">
        <w:rPr>
          <w:rFonts w:ascii="Times New Roman" w:eastAsia="Times New Roman" w:hAnsi="Times New Roman" w:cs="Times New Roman"/>
          <w:sz w:val="24"/>
          <w:szCs w:val="24"/>
          <w:lang w:val="uk-UA" w:eastAsia="ru-RU"/>
        </w:rPr>
        <w:t>.</w:t>
      </w:r>
    </w:p>
    <w:p w14:paraId="3BD92B6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2" w:name="n125"/>
      <w:bookmarkEnd w:id="122"/>
      <w:r w:rsidRPr="00723833">
        <w:rPr>
          <w:rFonts w:ascii="Times New Roman" w:eastAsia="Times New Roman" w:hAnsi="Times New Roman" w:cs="Times New Roman"/>
          <w:sz w:val="24"/>
          <w:szCs w:val="24"/>
          <w:lang w:val="uk-UA" w:eastAsia="ru-RU"/>
        </w:rPr>
        <w:t>7. Припинення внутрішньо переміщеною особою підприємницької діяльності фізичної особи - підприємця чи незалежної професійної діяльності після її переміщення здійснюється за місцем проживання внутрішньо переміщеної особи.</w:t>
      </w:r>
    </w:p>
    <w:p w14:paraId="156223B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3" w:name="n126"/>
      <w:bookmarkEnd w:id="123"/>
      <w:r w:rsidRPr="00723833">
        <w:rPr>
          <w:rFonts w:ascii="Times New Roman" w:eastAsia="Times New Roman" w:hAnsi="Times New Roman" w:cs="Times New Roman"/>
          <w:sz w:val="24"/>
          <w:szCs w:val="24"/>
          <w:lang w:val="uk-UA" w:eastAsia="ru-RU"/>
        </w:rPr>
        <w:t>8. Створення внутрішньо переміщеною особою юридичної особи (за умови її входження до складу засновників) або реєстрація її як особи, яка провадить незалежну професійну діяльність, чи як фізичної особи - підприємця здійснюється за заявою такої особи за місцем проживання внутрішньо переміщеної особи.</w:t>
      </w:r>
    </w:p>
    <w:p w14:paraId="710130D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4" w:name="n127"/>
      <w:bookmarkEnd w:id="124"/>
      <w:r w:rsidRPr="00723833">
        <w:rPr>
          <w:rFonts w:ascii="Times New Roman" w:eastAsia="Times New Roman" w:hAnsi="Times New Roman" w:cs="Times New Roman"/>
          <w:b/>
          <w:bCs/>
          <w:sz w:val="24"/>
          <w:szCs w:val="24"/>
          <w:lang w:val="uk-UA" w:eastAsia="ru-RU"/>
        </w:rPr>
        <w:t xml:space="preserve">Стаття 16. </w:t>
      </w:r>
      <w:r w:rsidRPr="00723833">
        <w:rPr>
          <w:rFonts w:ascii="Times New Roman" w:eastAsia="Times New Roman" w:hAnsi="Times New Roman" w:cs="Times New Roman"/>
          <w:sz w:val="24"/>
          <w:szCs w:val="24"/>
          <w:lang w:val="uk-UA" w:eastAsia="ru-RU"/>
        </w:rPr>
        <w:t>Пенсійне забезпечення внутрішньо переміщених осіб</w:t>
      </w:r>
    </w:p>
    <w:p w14:paraId="55BCAB7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5" w:name="n128"/>
      <w:bookmarkEnd w:id="125"/>
      <w:r w:rsidRPr="00723833">
        <w:rPr>
          <w:rFonts w:ascii="Times New Roman" w:eastAsia="Times New Roman" w:hAnsi="Times New Roman" w:cs="Times New Roman"/>
          <w:sz w:val="24"/>
          <w:szCs w:val="24"/>
          <w:lang w:val="uk-UA" w:eastAsia="ru-RU"/>
        </w:rPr>
        <w:t>1. Реалізація внутрішньо переміщеними особами права на пенсійне забезпечення здійснюється відповідно до законодавства.</w:t>
      </w:r>
    </w:p>
    <w:p w14:paraId="420B912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6" w:name="n129"/>
      <w:bookmarkEnd w:id="126"/>
      <w:r w:rsidRPr="00723833">
        <w:rPr>
          <w:rFonts w:ascii="Times New Roman" w:eastAsia="Times New Roman" w:hAnsi="Times New Roman" w:cs="Times New Roman"/>
          <w:sz w:val="24"/>
          <w:szCs w:val="24"/>
          <w:lang w:val="uk-UA" w:eastAsia="ru-RU"/>
        </w:rPr>
        <w:t>2. Для осіб, які перебувають на обліку як внутрішньо переміщені, умови призначення, виплати, перерахунку пенсії або переведення на іншу пенсію не можуть передбачати додаткових або відмінних від загального порядку вимог і процедур, що обмежують реалізацію або звужують зміст їхнього права на пенсійне забезпечення.</w:t>
      </w:r>
    </w:p>
    <w:p w14:paraId="50CD897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7" w:name="n130"/>
      <w:bookmarkEnd w:id="127"/>
      <w:r w:rsidRPr="00723833">
        <w:rPr>
          <w:rFonts w:ascii="Times New Roman" w:eastAsia="Times New Roman" w:hAnsi="Times New Roman" w:cs="Times New Roman"/>
          <w:sz w:val="24"/>
          <w:szCs w:val="24"/>
          <w:lang w:val="uk-UA" w:eastAsia="ru-RU"/>
        </w:rPr>
        <w:t>3. Держава вживає всіх можливих заходів для забезпечення своєчасності виплати пенсій внутрішньо переміщеним особам та погашення заборгованості з пенсійних виплат, у тому числі за рішенням суду, відповідно до законодавства.</w:t>
      </w:r>
    </w:p>
    <w:p w14:paraId="781EBE4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8" w:name="n131"/>
      <w:bookmarkEnd w:id="128"/>
      <w:r w:rsidRPr="00723833">
        <w:rPr>
          <w:rFonts w:ascii="Times New Roman" w:eastAsia="Times New Roman" w:hAnsi="Times New Roman" w:cs="Times New Roman"/>
          <w:b/>
          <w:bCs/>
          <w:sz w:val="24"/>
          <w:szCs w:val="24"/>
          <w:lang w:val="uk-UA" w:eastAsia="ru-RU"/>
        </w:rPr>
        <w:t xml:space="preserve">Стаття 17. </w:t>
      </w:r>
      <w:r w:rsidRPr="00723833">
        <w:rPr>
          <w:rFonts w:ascii="Times New Roman" w:eastAsia="Times New Roman" w:hAnsi="Times New Roman" w:cs="Times New Roman"/>
          <w:sz w:val="24"/>
          <w:szCs w:val="24"/>
          <w:lang w:val="uk-UA" w:eastAsia="ru-RU"/>
        </w:rPr>
        <w:t>Забезпечення реалізації внутрішньо переміщеними особами та їхніми дітьми права на освіту</w:t>
      </w:r>
    </w:p>
    <w:p w14:paraId="4E7721F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29" w:name="n132"/>
      <w:bookmarkEnd w:id="129"/>
      <w:r w:rsidRPr="00723833">
        <w:rPr>
          <w:rFonts w:ascii="Times New Roman" w:eastAsia="Times New Roman" w:hAnsi="Times New Roman" w:cs="Times New Roman"/>
          <w:sz w:val="24"/>
          <w:szCs w:val="24"/>
          <w:lang w:val="uk-UA" w:eastAsia="ru-RU"/>
        </w:rPr>
        <w:t xml:space="preserve">1. Внутрішньо переміщеним особам державна цільова підтримка для здобуття професійної, фахової </w:t>
      </w:r>
      <w:proofErr w:type="spellStart"/>
      <w:r w:rsidRPr="00723833">
        <w:rPr>
          <w:rFonts w:ascii="Times New Roman" w:eastAsia="Times New Roman" w:hAnsi="Times New Roman" w:cs="Times New Roman"/>
          <w:sz w:val="24"/>
          <w:szCs w:val="24"/>
          <w:lang w:val="uk-UA" w:eastAsia="ru-RU"/>
        </w:rPr>
        <w:t>передвищої</w:t>
      </w:r>
      <w:proofErr w:type="spellEnd"/>
      <w:r w:rsidRPr="00723833">
        <w:rPr>
          <w:rFonts w:ascii="Times New Roman" w:eastAsia="Times New Roman" w:hAnsi="Times New Roman" w:cs="Times New Roman"/>
          <w:sz w:val="24"/>
          <w:szCs w:val="24"/>
          <w:lang w:val="uk-UA" w:eastAsia="ru-RU"/>
        </w:rPr>
        <w:t xml:space="preserve"> та вищої освіти надається відповідно до законів України та в порядку, визначеному Кабінетом Міністрів України.</w:t>
      </w:r>
    </w:p>
    <w:p w14:paraId="4B5E7E4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0" w:name="n133"/>
      <w:bookmarkEnd w:id="130"/>
      <w:r w:rsidRPr="00723833">
        <w:rPr>
          <w:rFonts w:ascii="Times New Roman" w:eastAsia="Times New Roman" w:hAnsi="Times New Roman" w:cs="Times New Roman"/>
          <w:sz w:val="24"/>
          <w:szCs w:val="24"/>
          <w:lang w:val="uk-UA" w:eastAsia="ru-RU"/>
        </w:rPr>
        <w:t>2. Діти внутрішньо переміщених осіб мають право на здобуття дошкільної та повної загальної середньої освіти за місцем взяття на облік одного з батьків (законних представників) як внутрішньо переміщеної особи.</w:t>
      </w:r>
    </w:p>
    <w:p w14:paraId="031E840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1" w:name="n134"/>
      <w:bookmarkEnd w:id="131"/>
      <w:r w:rsidRPr="00723833">
        <w:rPr>
          <w:rFonts w:ascii="Times New Roman" w:eastAsia="Times New Roman" w:hAnsi="Times New Roman" w:cs="Times New Roman"/>
          <w:b/>
          <w:bCs/>
          <w:sz w:val="24"/>
          <w:szCs w:val="24"/>
          <w:lang w:val="uk-UA" w:eastAsia="ru-RU"/>
        </w:rPr>
        <w:t xml:space="preserve">Стаття 18. </w:t>
      </w:r>
      <w:r w:rsidRPr="00723833">
        <w:rPr>
          <w:rFonts w:ascii="Times New Roman" w:eastAsia="Times New Roman" w:hAnsi="Times New Roman" w:cs="Times New Roman"/>
          <w:sz w:val="24"/>
          <w:szCs w:val="24"/>
          <w:lang w:val="uk-UA" w:eastAsia="ru-RU"/>
        </w:rPr>
        <w:t>Забезпечення реалізації внутрішньо переміщеними особами права на охорону здоров’я</w:t>
      </w:r>
    </w:p>
    <w:p w14:paraId="44BC5A3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2" w:name="n135"/>
      <w:bookmarkEnd w:id="132"/>
      <w:r w:rsidRPr="00723833">
        <w:rPr>
          <w:rFonts w:ascii="Times New Roman" w:eastAsia="Times New Roman" w:hAnsi="Times New Roman" w:cs="Times New Roman"/>
          <w:sz w:val="24"/>
          <w:szCs w:val="24"/>
          <w:lang w:val="uk-UA" w:eastAsia="ru-RU"/>
        </w:rPr>
        <w:t>1. Внутрішньо переміщені особи мають право на отримання у надавачів медичних послуг необхідних медичних послуг, медичних виробів та лікарських засобів належної якості за рахунок коштів державного бюджету за відповідними бюджетними програмами, у тому числі передбачених на реалізацію програми медичних гарантій.</w:t>
      </w:r>
    </w:p>
    <w:p w14:paraId="08DD96A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3" w:name="n136"/>
      <w:bookmarkEnd w:id="133"/>
      <w:r w:rsidRPr="00723833">
        <w:rPr>
          <w:rFonts w:ascii="Times New Roman" w:eastAsia="Times New Roman" w:hAnsi="Times New Roman" w:cs="Times New Roman"/>
          <w:b/>
          <w:bCs/>
          <w:sz w:val="24"/>
          <w:szCs w:val="24"/>
          <w:lang w:val="uk-UA" w:eastAsia="ru-RU"/>
        </w:rPr>
        <w:t xml:space="preserve">Стаття 19. </w:t>
      </w:r>
      <w:r w:rsidRPr="00723833">
        <w:rPr>
          <w:rFonts w:ascii="Times New Roman" w:eastAsia="Times New Roman" w:hAnsi="Times New Roman" w:cs="Times New Roman"/>
          <w:sz w:val="24"/>
          <w:szCs w:val="24"/>
          <w:lang w:val="uk-UA" w:eastAsia="ru-RU"/>
        </w:rPr>
        <w:t>Право внутрішньо переміщених осіб на безоплатну правничу допомогу</w:t>
      </w:r>
    </w:p>
    <w:p w14:paraId="37E91E4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4" w:name="n137"/>
      <w:bookmarkEnd w:id="134"/>
      <w:r w:rsidRPr="00723833">
        <w:rPr>
          <w:rFonts w:ascii="Times New Roman" w:eastAsia="Times New Roman" w:hAnsi="Times New Roman" w:cs="Times New Roman"/>
          <w:sz w:val="24"/>
          <w:szCs w:val="24"/>
          <w:lang w:val="uk-UA" w:eastAsia="ru-RU"/>
        </w:rPr>
        <w:t xml:space="preserve">1. Внутрішньо переміщені особи мають право на безоплатну правничу допомогу відповідно до </w:t>
      </w:r>
      <w:hyperlink r:id="rId32"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безоплатну правничу допомогу".</w:t>
      </w:r>
    </w:p>
    <w:p w14:paraId="053C01B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5" w:name="n138"/>
      <w:bookmarkEnd w:id="135"/>
      <w:r w:rsidRPr="00723833">
        <w:rPr>
          <w:rFonts w:ascii="Times New Roman" w:eastAsia="Times New Roman" w:hAnsi="Times New Roman" w:cs="Times New Roman"/>
          <w:b/>
          <w:bCs/>
          <w:sz w:val="24"/>
          <w:szCs w:val="24"/>
          <w:lang w:val="uk-UA" w:eastAsia="ru-RU"/>
        </w:rPr>
        <w:t xml:space="preserve">Стаття 20. </w:t>
      </w:r>
      <w:r w:rsidRPr="00723833">
        <w:rPr>
          <w:rFonts w:ascii="Times New Roman" w:eastAsia="Times New Roman" w:hAnsi="Times New Roman" w:cs="Times New Roman"/>
          <w:sz w:val="24"/>
          <w:szCs w:val="24"/>
          <w:lang w:val="uk-UA" w:eastAsia="ru-RU"/>
        </w:rPr>
        <w:t>Звільнення внутрішньо переміщених осіб, які покинули своє місце проживання на тимчасово окупованій території, а також на територіях, на яких ведуться бойові дії, від негативних наслідків невиконання грошових зобов’язань за кредитними договорами та договорами позики</w:t>
      </w:r>
    </w:p>
    <w:p w14:paraId="6A1B3EA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6" w:name="n139"/>
      <w:bookmarkEnd w:id="136"/>
      <w:r w:rsidRPr="00723833">
        <w:rPr>
          <w:rFonts w:ascii="Times New Roman" w:eastAsia="Times New Roman" w:hAnsi="Times New Roman" w:cs="Times New Roman"/>
          <w:sz w:val="24"/>
          <w:szCs w:val="24"/>
          <w:lang w:val="uk-UA" w:eastAsia="ru-RU"/>
        </w:rPr>
        <w:t xml:space="preserve">1. Загальна сума процентів за кредитним договором та/або договором позики, боржником за яким є внутрішньо переміщена особа, яка в період після дати початку тимчасової окупації/бойових дій покинула своє місце проживання на тимчасово окупованій території, а також на територіях, на яких ведуться бойові дії, не може перевищувати суму процентів, </w:t>
      </w:r>
      <w:r w:rsidRPr="00723833">
        <w:rPr>
          <w:rFonts w:ascii="Times New Roman" w:eastAsia="Times New Roman" w:hAnsi="Times New Roman" w:cs="Times New Roman"/>
          <w:sz w:val="24"/>
          <w:szCs w:val="24"/>
          <w:lang w:val="uk-UA" w:eastAsia="ru-RU"/>
        </w:rPr>
        <w:lastRenderedPageBreak/>
        <w:t>нараховану протягом строку, на який надавався кредит (позика), за мінімальною ставкою, визначеною договором.</w:t>
      </w:r>
    </w:p>
    <w:p w14:paraId="323F265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7" w:name="n140"/>
      <w:bookmarkEnd w:id="137"/>
      <w:r w:rsidRPr="00723833">
        <w:rPr>
          <w:rFonts w:ascii="Times New Roman" w:eastAsia="Times New Roman" w:hAnsi="Times New Roman" w:cs="Times New Roman"/>
          <w:sz w:val="24"/>
          <w:szCs w:val="24"/>
          <w:lang w:val="uk-UA" w:eastAsia="ru-RU"/>
        </w:rPr>
        <w:t xml:space="preserve">2. За невиконання чи неналежне виконання внутрішньо переміщеною особою, визначеною </w:t>
      </w:r>
      <w:hyperlink r:id="rId33" w:anchor="n139"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цієї статті, зобов’язань за кредитним договором та/або договором позики не нараховується неустойка (штраф, пеня), не настає відповідальність у виді сплати суми боргу з урахуванням встановленого індексу інфляції за весь час прострочення та процентів річних від простроченої суми, не застосовуються інші санкції майнового характеру.</w:t>
      </w:r>
    </w:p>
    <w:p w14:paraId="3BAFC99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8" w:name="n141"/>
      <w:bookmarkEnd w:id="138"/>
      <w:r w:rsidRPr="00723833">
        <w:rPr>
          <w:rFonts w:ascii="Times New Roman" w:eastAsia="Times New Roman" w:hAnsi="Times New Roman" w:cs="Times New Roman"/>
          <w:sz w:val="24"/>
          <w:szCs w:val="24"/>
          <w:lang w:val="uk-UA" w:eastAsia="ru-RU"/>
        </w:rPr>
        <w:t xml:space="preserve">3. Кредитор з урахуванням вимог частин </w:t>
      </w:r>
      <w:hyperlink r:id="rId34" w:anchor="n139" w:history="1">
        <w:r w:rsidRPr="00723833">
          <w:rPr>
            <w:rFonts w:ascii="Times New Roman" w:eastAsia="Times New Roman" w:hAnsi="Times New Roman" w:cs="Times New Roman"/>
            <w:sz w:val="24"/>
            <w:szCs w:val="24"/>
            <w:u w:val="single"/>
            <w:lang w:val="uk-UA" w:eastAsia="ru-RU"/>
          </w:rPr>
          <w:t>першої</w:t>
        </w:r>
      </w:hyperlink>
      <w:r w:rsidRPr="00723833">
        <w:rPr>
          <w:rFonts w:ascii="Times New Roman" w:eastAsia="Times New Roman" w:hAnsi="Times New Roman" w:cs="Times New Roman"/>
          <w:sz w:val="24"/>
          <w:szCs w:val="24"/>
          <w:lang w:val="uk-UA" w:eastAsia="ru-RU"/>
        </w:rPr>
        <w:t xml:space="preserve"> і </w:t>
      </w:r>
      <w:hyperlink r:id="rId35" w:anchor="n140" w:history="1">
        <w:r w:rsidRPr="00723833">
          <w:rPr>
            <w:rFonts w:ascii="Times New Roman" w:eastAsia="Times New Roman" w:hAnsi="Times New Roman" w:cs="Times New Roman"/>
            <w:sz w:val="24"/>
            <w:szCs w:val="24"/>
            <w:u w:val="single"/>
            <w:lang w:val="uk-UA" w:eastAsia="ru-RU"/>
          </w:rPr>
          <w:t>другої</w:t>
        </w:r>
      </w:hyperlink>
      <w:r w:rsidRPr="00723833">
        <w:rPr>
          <w:rFonts w:ascii="Times New Roman" w:eastAsia="Times New Roman" w:hAnsi="Times New Roman" w:cs="Times New Roman"/>
          <w:sz w:val="24"/>
          <w:szCs w:val="24"/>
          <w:lang w:val="uk-UA" w:eastAsia="ru-RU"/>
        </w:rPr>
        <w:t xml:space="preserve"> цієї статті зобов’язаний здійснити перерахунок заборгованості за кредитним договором та/або договором позики в семиденний строк з дня надходження письмового звернення внутрішньо переміщеної особи.</w:t>
      </w:r>
    </w:p>
    <w:p w14:paraId="61D5F08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39" w:name="n142"/>
      <w:bookmarkEnd w:id="139"/>
      <w:r w:rsidRPr="00723833">
        <w:rPr>
          <w:rFonts w:ascii="Times New Roman" w:eastAsia="Times New Roman" w:hAnsi="Times New Roman" w:cs="Times New Roman"/>
          <w:sz w:val="24"/>
          <w:szCs w:val="24"/>
          <w:lang w:val="uk-UA" w:eastAsia="ru-RU"/>
        </w:rPr>
        <w:t>У разі невиконання кредитором обов’язку щодо здійснення перерахунку заборгованості за кредитним договором та/або договором позики відповідно до цієї статті така заборгованість вважається автоматично перерахованою з наступного дня після закінчення семиденного строку з дня надходження до кредитора письмового звернення внутрішньо переміщеної особи.</w:t>
      </w:r>
    </w:p>
    <w:p w14:paraId="67799E9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0" w:name="n143"/>
      <w:bookmarkEnd w:id="140"/>
      <w:r w:rsidRPr="00723833">
        <w:rPr>
          <w:rFonts w:ascii="Times New Roman" w:eastAsia="Times New Roman" w:hAnsi="Times New Roman" w:cs="Times New Roman"/>
          <w:sz w:val="24"/>
          <w:szCs w:val="24"/>
          <w:lang w:val="uk-UA" w:eastAsia="ru-RU"/>
        </w:rPr>
        <w:t xml:space="preserve">4. Відступлення (продаж, передання) права вимоги за кредитним договором та/або договором позики, позичальником за яким є внутрішньо переміщена особа, визначена </w:t>
      </w:r>
      <w:hyperlink r:id="rId36" w:anchor="n139"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цієї статті, без згоди боржника забороняється.</w:t>
      </w:r>
    </w:p>
    <w:p w14:paraId="3FC528F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1" w:name="n144"/>
      <w:bookmarkEnd w:id="141"/>
      <w:r w:rsidRPr="00723833">
        <w:rPr>
          <w:rFonts w:ascii="Times New Roman" w:eastAsia="Times New Roman" w:hAnsi="Times New Roman" w:cs="Times New Roman"/>
          <w:sz w:val="24"/>
          <w:szCs w:val="24"/>
          <w:lang w:val="uk-UA" w:eastAsia="ru-RU"/>
        </w:rPr>
        <w:t xml:space="preserve">Дія абзацу першого цієї частини не поширюється на кредиторів, віднесених до категорії неплатоспроможних, а також на банки, щодо яких здійснюються процедури виведення з ринку відповідно до </w:t>
      </w:r>
      <w:hyperlink r:id="rId37" w:tgtFrame="_blank" w:history="1">
        <w:r w:rsidRPr="00723833">
          <w:rPr>
            <w:rFonts w:ascii="Times New Roman" w:eastAsia="Times New Roman" w:hAnsi="Times New Roman" w:cs="Times New Roman"/>
            <w:sz w:val="24"/>
            <w:szCs w:val="24"/>
            <w:u w:val="single"/>
            <w:lang w:val="uk-UA" w:eastAsia="ru-RU"/>
          </w:rPr>
          <w:t>Закону України</w:t>
        </w:r>
      </w:hyperlink>
      <w:r w:rsidRPr="00723833">
        <w:rPr>
          <w:rFonts w:ascii="Times New Roman" w:eastAsia="Times New Roman" w:hAnsi="Times New Roman" w:cs="Times New Roman"/>
          <w:sz w:val="24"/>
          <w:szCs w:val="24"/>
          <w:lang w:val="uk-UA" w:eastAsia="ru-RU"/>
        </w:rPr>
        <w:t xml:space="preserve"> "Про систему гарантування вкладів фізичних осіб".</w:t>
      </w:r>
    </w:p>
    <w:p w14:paraId="09C19B7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2" w:name="n145"/>
      <w:bookmarkEnd w:id="142"/>
      <w:r w:rsidRPr="00723833">
        <w:rPr>
          <w:rFonts w:ascii="Times New Roman" w:eastAsia="Times New Roman" w:hAnsi="Times New Roman" w:cs="Times New Roman"/>
          <w:sz w:val="24"/>
          <w:szCs w:val="24"/>
          <w:lang w:val="uk-UA" w:eastAsia="ru-RU"/>
        </w:rPr>
        <w:t xml:space="preserve">5. Дія положень </w:t>
      </w:r>
      <w:hyperlink r:id="rId38" w:anchor="n139" w:history="1">
        <w:r w:rsidRPr="00723833">
          <w:rPr>
            <w:rFonts w:ascii="Times New Roman" w:eastAsia="Times New Roman" w:hAnsi="Times New Roman" w:cs="Times New Roman"/>
            <w:sz w:val="24"/>
            <w:szCs w:val="24"/>
            <w:u w:val="single"/>
            <w:lang w:val="uk-UA" w:eastAsia="ru-RU"/>
          </w:rPr>
          <w:t>частин першої - четвертої</w:t>
        </w:r>
      </w:hyperlink>
      <w:r w:rsidRPr="00723833">
        <w:rPr>
          <w:rFonts w:ascii="Times New Roman" w:eastAsia="Times New Roman" w:hAnsi="Times New Roman" w:cs="Times New Roman"/>
          <w:sz w:val="24"/>
          <w:szCs w:val="24"/>
          <w:lang w:val="uk-UA" w:eastAsia="ru-RU"/>
        </w:rPr>
        <w:t xml:space="preserve"> цієї статті поширюється виключно на кредитні договори та договори позики, укладені до дати початку тимчасової окупації/бойових дій з позичальниками, які після зазначеної дати покинули своє місце проживання на тимчасово окупованій території, а також на територіях, на яких ведуться бойові дії.</w:t>
      </w:r>
    </w:p>
    <w:p w14:paraId="637526B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3" w:name="n146"/>
      <w:bookmarkEnd w:id="143"/>
      <w:r w:rsidRPr="00723833">
        <w:rPr>
          <w:rFonts w:ascii="Times New Roman" w:eastAsia="Times New Roman" w:hAnsi="Times New Roman" w:cs="Times New Roman"/>
          <w:sz w:val="24"/>
          <w:szCs w:val="24"/>
          <w:lang w:val="uk-UA" w:eastAsia="ru-RU"/>
        </w:rPr>
        <w:t xml:space="preserve">Дія положень </w:t>
      </w:r>
      <w:hyperlink r:id="rId39" w:anchor="n139" w:history="1">
        <w:r w:rsidRPr="00723833">
          <w:rPr>
            <w:rFonts w:ascii="Times New Roman" w:eastAsia="Times New Roman" w:hAnsi="Times New Roman" w:cs="Times New Roman"/>
            <w:sz w:val="24"/>
            <w:szCs w:val="24"/>
            <w:u w:val="single"/>
            <w:lang w:val="uk-UA" w:eastAsia="ru-RU"/>
          </w:rPr>
          <w:t>частин першої - четвертої</w:t>
        </w:r>
      </w:hyperlink>
      <w:r w:rsidRPr="00723833">
        <w:rPr>
          <w:rFonts w:ascii="Times New Roman" w:eastAsia="Times New Roman" w:hAnsi="Times New Roman" w:cs="Times New Roman"/>
          <w:sz w:val="24"/>
          <w:szCs w:val="24"/>
          <w:lang w:val="uk-UA" w:eastAsia="ru-RU"/>
        </w:rPr>
        <w:t xml:space="preserve"> цієї статті не поширюється на заборгованість внутрішньо переміщених осіб, які покинули своє місце проживання на тимчасово окупованій території, а також на територіях, на яких ведуться бойові дії, та у яких станом на дату початку тимчасової окупації/бойових дій було наявне прострочення сплати платежів за кредитними договорами та/або договорами позики.</w:t>
      </w:r>
    </w:p>
    <w:p w14:paraId="205B7DE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4" w:name="n147"/>
      <w:bookmarkEnd w:id="144"/>
      <w:r w:rsidRPr="00723833">
        <w:rPr>
          <w:rFonts w:ascii="Times New Roman" w:eastAsia="Times New Roman" w:hAnsi="Times New Roman" w:cs="Times New Roman"/>
          <w:sz w:val="24"/>
          <w:szCs w:val="24"/>
          <w:lang w:val="uk-UA" w:eastAsia="ru-RU"/>
        </w:rPr>
        <w:t>6. Звільнення внутрішньо переміщеної особи від негативних наслідків порушення нею грошових зобов’язань за кредитним договором та/або договором позики відповідно до цієї статті не може бути підставою для відмови в наданні нового кредиту та/або позики.</w:t>
      </w:r>
    </w:p>
    <w:p w14:paraId="70F9893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5" w:name="n148"/>
      <w:bookmarkEnd w:id="145"/>
      <w:r w:rsidRPr="00723833">
        <w:rPr>
          <w:rFonts w:ascii="Times New Roman" w:eastAsia="Times New Roman" w:hAnsi="Times New Roman" w:cs="Times New Roman"/>
          <w:sz w:val="24"/>
          <w:szCs w:val="24"/>
          <w:lang w:val="uk-UA" w:eastAsia="ru-RU"/>
        </w:rPr>
        <w:t xml:space="preserve">7. Відповідальність за невиконання чи неналежне виконання внутрішньо переміщеною особою, визначеною </w:t>
      </w:r>
      <w:hyperlink r:id="rId40" w:anchor="n139" w:history="1">
        <w:r w:rsidRPr="00723833">
          <w:rPr>
            <w:rFonts w:ascii="Times New Roman" w:eastAsia="Times New Roman" w:hAnsi="Times New Roman" w:cs="Times New Roman"/>
            <w:sz w:val="24"/>
            <w:szCs w:val="24"/>
            <w:u w:val="single"/>
            <w:lang w:val="uk-UA" w:eastAsia="ru-RU"/>
          </w:rPr>
          <w:t>частиною першою</w:t>
        </w:r>
      </w:hyperlink>
      <w:r w:rsidRPr="00723833">
        <w:rPr>
          <w:rFonts w:ascii="Times New Roman" w:eastAsia="Times New Roman" w:hAnsi="Times New Roman" w:cs="Times New Roman"/>
          <w:sz w:val="24"/>
          <w:szCs w:val="24"/>
          <w:lang w:val="uk-UA" w:eastAsia="ru-RU"/>
        </w:rPr>
        <w:t xml:space="preserve"> цієї статті, зобов’язань за кредитним договором та/або договором позики, а також відшкодування збитків, заподіяних внаслідок тимчасової окупації/бойових дій, покладається на державу (держави), що здійснила (здійснили) або здійснює (здійснюють) збройну агресію проти України у значенні, наведеному в </w:t>
      </w:r>
      <w:hyperlink r:id="rId41" w:tgtFrame="_blank" w:history="1">
        <w:r w:rsidRPr="00723833">
          <w:rPr>
            <w:rFonts w:ascii="Times New Roman" w:eastAsia="Times New Roman" w:hAnsi="Times New Roman" w:cs="Times New Roman"/>
            <w:sz w:val="24"/>
            <w:szCs w:val="24"/>
            <w:u w:val="single"/>
            <w:lang w:val="uk-UA" w:eastAsia="ru-RU"/>
          </w:rPr>
          <w:t>Законі України</w:t>
        </w:r>
      </w:hyperlink>
      <w:r w:rsidRPr="00723833">
        <w:rPr>
          <w:rFonts w:ascii="Times New Roman" w:eastAsia="Times New Roman" w:hAnsi="Times New Roman" w:cs="Times New Roman"/>
          <w:sz w:val="24"/>
          <w:szCs w:val="24"/>
          <w:lang w:val="uk-UA" w:eastAsia="ru-RU"/>
        </w:rPr>
        <w:t xml:space="preserve"> "Про оборону України", відповідно до норм і принципів міжнародного права.</w:t>
      </w:r>
    </w:p>
    <w:p w14:paraId="3012DB3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6" w:name="n149"/>
      <w:bookmarkEnd w:id="146"/>
      <w:r w:rsidRPr="00723833">
        <w:rPr>
          <w:rFonts w:ascii="Times New Roman" w:eastAsia="Times New Roman" w:hAnsi="Times New Roman" w:cs="Times New Roman"/>
          <w:b/>
          <w:bCs/>
          <w:sz w:val="24"/>
          <w:szCs w:val="24"/>
          <w:lang w:val="uk-UA" w:eastAsia="ru-RU"/>
        </w:rPr>
        <w:t xml:space="preserve">Стаття 21. </w:t>
      </w:r>
      <w:r w:rsidRPr="00723833">
        <w:rPr>
          <w:rFonts w:ascii="Times New Roman" w:eastAsia="Times New Roman" w:hAnsi="Times New Roman" w:cs="Times New Roman"/>
          <w:sz w:val="24"/>
          <w:szCs w:val="24"/>
          <w:lang w:val="uk-UA" w:eastAsia="ru-RU"/>
        </w:rPr>
        <w:t>Забезпечення реалізації внутрішньо переміщеними особами громадянських прав</w:t>
      </w:r>
    </w:p>
    <w:p w14:paraId="5E701F0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7" w:name="n150"/>
      <w:bookmarkEnd w:id="147"/>
      <w:r w:rsidRPr="00723833">
        <w:rPr>
          <w:rFonts w:ascii="Times New Roman" w:eastAsia="Times New Roman" w:hAnsi="Times New Roman" w:cs="Times New Roman"/>
          <w:sz w:val="24"/>
          <w:szCs w:val="24"/>
          <w:lang w:val="uk-UA" w:eastAsia="ru-RU"/>
        </w:rPr>
        <w:t>1. Внутрішньо переміщена особа реалізує право голосу на виборах Президента України, народних депутатів України, на місцевих виборах та референдумах у порядку, встановленому законом.</w:t>
      </w:r>
    </w:p>
    <w:p w14:paraId="0E64024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8" w:name="n151"/>
      <w:bookmarkEnd w:id="148"/>
      <w:r w:rsidRPr="00723833">
        <w:rPr>
          <w:rFonts w:ascii="Times New Roman" w:eastAsia="Times New Roman" w:hAnsi="Times New Roman" w:cs="Times New Roman"/>
          <w:sz w:val="24"/>
          <w:szCs w:val="24"/>
          <w:lang w:val="uk-UA" w:eastAsia="ru-RU"/>
        </w:rPr>
        <w:t>2. Внутрішньо переміщені особи мають право за місцем свого проживання користуватися всіма формами участі жителів територіальної громади у вирішенні питань місцевого значення у порядку, встановленому законом.</w:t>
      </w:r>
    </w:p>
    <w:p w14:paraId="2DB90FE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49" w:name="n152"/>
      <w:bookmarkEnd w:id="149"/>
      <w:r w:rsidRPr="00723833">
        <w:rPr>
          <w:rFonts w:ascii="Times New Roman" w:eastAsia="Times New Roman" w:hAnsi="Times New Roman" w:cs="Times New Roman"/>
          <w:sz w:val="24"/>
          <w:szCs w:val="24"/>
          <w:lang w:val="uk-UA" w:eastAsia="ru-RU"/>
        </w:rPr>
        <w:lastRenderedPageBreak/>
        <w:t>3. З метою участі в реалізації державної регіональної політики у сфері забезпечення і захисту прав та законних інтересів внутрішньо переміщених осіб, сприяння розвитку ефективних механізмів адаптації та інтеграції внутрішньо переміщених осіб у територіальних громадах при Раді міністрів Автономної Республіки Крим, обласних, Київській та Севастопольській міських, районних державних (військових, військово-цивільних) адміністраціях, органах місцевого самоврядування, а також військово-цивільних адміністраціях або військових адміністраціях населених пунктів (у разі їх утворення) можуть утворюватися консультативно-дорадчі органи з питань захисту прав і свобод внутрішньо переміщених осіб, у тому числі ради з питань внутрішньо переміщених осіб.</w:t>
      </w:r>
    </w:p>
    <w:p w14:paraId="2FA2DE4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0" w:name="n153"/>
      <w:bookmarkEnd w:id="150"/>
      <w:r w:rsidRPr="00723833">
        <w:rPr>
          <w:rFonts w:ascii="Times New Roman" w:eastAsia="Times New Roman" w:hAnsi="Times New Roman" w:cs="Times New Roman"/>
          <w:sz w:val="24"/>
          <w:szCs w:val="24"/>
          <w:lang w:val="uk-UA" w:eastAsia="ru-RU"/>
        </w:rPr>
        <w:t>4. Рекомендації та пропозиції, надані консультативно-дорадчими органами з питань захисту прав і свобод внутрішньо переміщених осіб, є обов’язковими до розгляду органами, при яких вони утворені.</w:t>
      </w:r>
    </w:p>
    <w:p w14:paraId="16369587"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151" w:name="n154"/>
      <w:bookmarkEnd w:id="151"/>
      <w:r w:rsidRPr="00723833">
        <w:rPr>
          <w:rFonts w:ascii="Times New Roman" w:eastAsia="Times New Roman" w:hAnsi="Times New Roman" w:cs="Times New Roman"/>
          <w:b/>
          <w:bCs/>
          <w:sz w:val="28"/>
          <w:szCs w:val="28"/>
          <w:lang w:val="uk-UA" w:eastAsia="ru-RU"/>
        </w:rPr>
        <w:t>Розділ ІV. ДЕРЖАВНА ПОЛІТИКА ТА ПОВНОВАЖЕННЯ ОРГАНІВ ВИКОНАВЧОЇ ВЛАДИ, ОРГАНІВ МІСЦЕВОГО САМОВРЯДУВАННЯ З ПИТАНЬ ЗАБЕЗПЕЧЕННЯ ПРАВ І СВОБОД ВНУТРІШНЬО ПЕРЕМІЩЕНИХ ОСІБ</w:t>
      </w:r>
    </w:p>
    <w:p w14:paraId="47130AF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2" w:name="n155"/>
      <w:bookmarkEnd w:id="152"/>
      <w:r w:rsidRPr="00723833">
        <w:rPr>
          <w:rFonts w:ascii="Times New Roman" w:eastAsia="Times New Roman" w:hAnsi="Times New Roman" w:cs="Times New Roman"/>
          <w:b/>
          <w:bCs/>
          <w:sz w:val="24"/>
          <w:szCs w:val="24"/>
          <w:lang w:val="uk-UA" w:eastAsia="ru-RU"/>
        </w:rPr>
        <w:t xml:space="preserve">Стаття 22. </w:t>
      </w:r>
      <w:r w:rsidRPr="00723833">
        <w:rPr>
          <w:rFonts w:ascii="Times New Roman" w:eastAsia="Times New Roman" w:hAnsi="Times New Roman" w:cs="Times New Roman"/>
          <w:sz w:val="24"/>
          <w:szCs w:val="24"/>
          <w:lang w:val="uk-UA" w:eastAsia="ru-RU"/>
        </w:rPr>
        <w:t>Державна підтримка внутрішньо переміщених осіб</w:t>
      </w:r>
    </w:p>
    <w:p w14:paraId="4097DAE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3" w:name="n156"/>
      <w:bookmarkEnd w:id="153"/>
      <w:r w:rsidRPr="00723833">
        <w:rPr>
          <w:rFonts w:ascii="Times New Roman" w:eastAsia="Times New Roman" w:hAnsi="Times New Roman" w:cs="Times New Roman"/>
          <w:sz w:val="24"/>
          <w:szCs w:val="24"/>
          <w:lang w:val="uk-UA" w:eastAsia="ru-RU"/>
        </w:rPr>
        <w:t>1. Внутрішньо переміщені особи мають право на добровільне, безпечне та гідне переселення до іншої частини України, повернення до покинутого місця проживання.</w:t>
      </w:r>
    </w:p>
    <w:p w14:paraId="1CB4B1F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4" w:name="n157"/>
      <w:bookmarkEnd w:id="154"/>
      <w:r w:rsidRPr="00723833">
        <w:rPr>
          <w:rFonts w:ascii="Times New Roman" w:eastAsia="Times New Roman" w:hAnsi="Times New Roman" w:cs="Times New Roman"/>
          <w:sz w:val="24"/>
          <w:szCs w:val="24"/>
          <w:lang w:val="uk-UA" w:eastAsia="ru-RU"/>
        </w:rPr>
        <w:t>Під час внутрішнього переміщення держава сприяє забезпеченню принципу єдності родини, пошуку та возз’єднання членів сімей, які втратили зв’язок внаслідок внутрішнього переміщення.</w:t>
      </w:r>
    </w:p>
    <w:p w14:paraId="5B1C54D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5" w:name="n158"/>
      <w:bookmarkEnd w:id="155"/>
      <w:r w:rsidRPr="00723833">
        <w:rPr>
          <w:rFonts w:ascii="Times New Roman" w:eastAsia="Times New Roman" w:hAnsi="Times New Roman" w:cs="Times New Roman"/>
          <w:sz w:val="24"/>
          <w:szCs w:val="24"/>
          <w:lang w:val="uk-UA" w:eastAsia="ru-RU"/>
        </w:rPr>
        <w:t>2. Держава надає всебічну підтримку на всіх етапах внутрішнього переміщення - під час евакуації, адаптації, інтеграції, повернення до покинутого місця проживання та реінтеграції.</w:t>
      </w:r>
    </w:p>
    <w:p w14:paraId="68EF2BC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6" w:name="n159"/>
      <w:bookmarkEnd w:id="156"/>
      <w:r w:rsidRPr="00723833">
        <w:rPr>
          <w:rFonts w:ascii="Times New Roman" w:eastAsia="Times New Roman" w:hAnsi="Times New Roman" w:cs="Times New Roman"/>
          <w:sz w:val="24"/>
          <w:szCs w:val="24"/>
          <w:lang w:val="uk-UA" w:eastAsia="ru-RU"/>
        </w:rPr>
        <w:t>3. Держава забезпечує проведення оцінювання потреб внутрішньо переміщених осіб, ступеня їх задоволення та інтеграції за місцем проживання на всіх етапах внутрішнього переміщення в порядку, визначеному Кабінетом Міністрів України.</w:t>
      </w:r>
    </w:p>
    <w:p w14:paraId="3A6F0DD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7" w:name="n160"/>
      <w:bookmarkEnd w:id="157"/>
      <w:r w:rsidRPr="00723833">
        <w:rPr>
          <w:rFonts w:ascii="Times New Roman" w:eastAsia="Times New Roman" w:hAnsi="Times New Roman" w:cs="Times New Roman"/>
          <w:sz w:val="24"/>
          <w:szCs w:val="24"/>
          <w:lang w:val="uk-UA" w:eastAsia="ru-RU"/>
        </w:rPr>
        <w:t>4. Надання державної підтримки внутрішньо переміщеним особам здійснюється відповідно до результатів оцінювання потреб.</w:t>
      </w:r>
    </w:p>
    <w:p w14:paraId="5172D2D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8" w:name="n161"/>
      <w:bookmarkEnd w:id="158"/>
      <w:r w:rsidRPr="00723833">
        <w:rPr>
          <w:rFonts w:ascii="Times New Roman" w:eastAsia="Times New Roman" w:hAnsi="Times New Roman" w:cs="Times New Roman"/>
          <w:sz w:val="24"/>
          <w:szCs w:val="24"/>
          <w:lang w:val="uk-UA" w:eastAsia="ru-RU"/>
        </w:rPr>
        <w:t>Внутрішньо переміщеним особам надається цільова фінансова допомога у виді допомоги на проживання, розмір, порядок і тривалість виплати якої встановлюються Кабінетом Міністрів України.</w:t>
      </w:r>
    </w:p>
    <w:p w14:paraId="3D0E4A0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59" w:name="n162"/>
      <w:bookmarkEnd w:id="159"/>
      <w:r w:rsidRPr="00723833">
        <w:rPr>
          <w:rFonts w:ascii="Times New Roman" w:eastAsia="Times New Roman" w:hAnsi="Times New Roman" w:cs="Times New Roman"/>
          <w:b/>
          <w:bCs/>
          <w:sz w:val="24"/>
          <w:szCs w:val="24"/>
          <w:lang w:val="uk-UA" w:eastAsia="ru-RU"/>
        </w:rPr>
        <w:t xml:space="preserve">Стаття 23. </w:t>
      </w:r>
      <w:r w:rsidRPr="00723833">
        <w:rPr>
          <w:rFonts w:ascii="Times New Roman" w:eastAsia="Times New Roman" w:hAnsi="Times New Roman" w:cs="Times New Roman"/>
          <w:sz w:val="24"/>
          <w:szCs w:val="24"/>
          <w:lang w:val="uk-UA" w:eastAsia="ru-RU"/>
        </w:rPr>
        <w:t>Державна підтримка під час адаптації</w:t>
      </w:r>
    </w:p>
    <w:p w14:paraId="6839FD6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0" w:name="n163"/>
      <w:bookmarkEnd w:id="160"/>
      <w:r w:rsidRPr="00723833">
        <w:rPr>
          <w:rFonts w:ascii="Times New Roman" w:eastAsia="Times New Roman" w:hAnsi="Times New Roman" w:cs="Times New Roman"/>
          <w:sz w:val="24"/>
          <w:szCs w:val="24"/>
          <w:lang w:val="uk-UA" w:eastAsia="ru-RU"/>
        </w:rPr>
        <w:t>1. Держава створює умови для адаптації внутрішньо переміщених осіб після переміщення.</w:t>
      </w:r>
    </w:p>
    <w:p w14:paraId="13BB279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1" w:name="n164"/>
      <w:bookmarkEnd w:id="161"/>
      <w:r w:rsidRPr="00723833">
        <w:rPr>
          <w:rFonts w:ascii="Times New Roman" w:eastAsia="Times New Roman" w:hAnsi="Times New Roman" w:cs="Times New Roman"/>
          <w:sz w:val="24"/>
          <w:szCs w:val="24"/>
          <w:lang w:val="uk-UA" w:eastAsia="ru-RU"/>
        </w:rPr>
        <w:t>2. З метою забезпечення адаптації внутрішньо переміщених осіб вживаються такі заходи:</w:t>
      </w:r>
    </w:p>
    <w:p w14:paraId="0DEBB20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2" w:name="n165"/>
      <w:bookmarkEnd w:id="162"/>
      <w:r w:rsidRPr="00723833">
        <w:rPr>
          <w:rFonts w:ascii="Times New Roman" w:eastAsia="Times New Roman" w:hAnsi="Times New Roman" w:cs="Times New Roman"/>
          <w:sz w:val="24"/>
          <w:szCs w:val="24"/>
          <w:lang w:val="uk-UA" w:eastAsia="ru-RU"/>
        </w:rPr>
        <w:t>1) забезпечення можливості безоплатного тимчасового проживання у місцях тимчасового проживання та у житлі для тимчасового проживання;</w:t>
      </w:r>
    </w:p>
    <w:p w14:paraId="2619003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3" w:name="n166"/>
      <w:bookmarkEnd w:id="163"/>
      <w:r w:rsidRPr="00723833">
        <w:rPr>
          <w:rFonts w:ascii="Times New Roman" w:eastAsia="Times New Roman" w:hAnsi="Times New Roman" w:cs="Times New Roman"/>
          <w:sz w:val="24"/>
          <w:szCs w:val="24"/>
          <w:lang w:val="uk-UA" w:eastAsia="ru-RU"/>
        </w:rPr>
        <w:t>2) зарахування дітей внутрішньо переміщених осіб до закладів дошкільної, загальної середньої освіти, закладів фізичної культури і спорту, у тому числі з урахуванням особливих потреб дітей внутрішньо переміщених осіб, які мають інвалідність;</w:t>
      </w:r>
    </w:p>
    <w:p w14:paraId="282A4A1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4" w:name="n167"/>
      <w:bookmarkEnd w:id="164"/>
      <w:r w:rsidRPr="00723833">
        <w:rPr>
          <w:rFonts w:ascii="Times New Roman" w:eastAsia="Times New Roman" w:hAnsi="Times New Roman" w:cs="Times New Roman"/>
          <w:sz w:val="24"/>
          <w:szCs w:val="24"/>
          <w:lang w:val="uk-UA" w:eastAsia="ru-RU"/>
        </w:rPr>
        <w:t>3) сприяння зайнятості, перекваліфікації внутрішньо переміщених осіб;</w:t>
      </w:r>
    </w:p>
    <w:p w14:paraId="79696E2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5" w:name="n168"/>
      <w:bookmarkEnd w:id="165"/>
      <w:r w:rsidRPr="00723833">
        <w:rPr>
          <w:rFonts w:ascii="Times New Roman" w:eastAsia="Times New Roman" w:hAnsi="Times New Roman" w:cs="Times New Roman"/>
          <w:sz w:val="24"/>
          <w:szCs w:val="24"/>
          <w:lang w:val="uk-UA" w:eastAsia="ru-RU"/>
        </w:rPr>
        <w:t>4) надання соціальних послуг внутрішньо переміщеним особам;</w:t>
      </w:r>
    </w:p>
    <w:p w14:paraId="5CB4D76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6" w:name="n169"/>
      <w:bookmarkEnd w:id="166"/>
      <w:r w:rsidRPr="00723833">
        <w:rPr>
          <w:rFonts w:ascii="Times New Roman" w:eastAsia="Times New Roman" w:hAnsi="Times New Roman" w:cs="Times New Roman"/>
          <w:sz w:val="24"/>
          <w:szCs w:val="24"/>
          <w:lang w:val="uk-UA" w:eastAsia="ru-RU"/>
        </w:rPr>
        <w:t>5) надання медичної, реабілітаційної, зокрема психологічної, допомоги внутрішньо переміщеним особам;</w:t>
      </w:r>
    </w:p>
    <w:p w14:paraId="20B7FAC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7" w:name="n170"/>
      <w:bookmarkEnd w:id="167"/>
      <w:r w:rsidRPr="00723833">
        <w:rPr>
          <w:rFonts w:ascii="Times New Roman" w:eastAsia="Times New Roman" w:hAnsi="Times New Roman" w:cs="Times New Roman"/>
          <w:sz w:val="24"/>
          <w:szCs w:val="24"/>
          <w:lang w:val="uk-UA" w:eastAsia="ru-RU"/>
        </w:rPr>
        <w:lastRenderedPageBreak/>
        <w:t>6) координація та сприяння наданню гуманітарної та благодійної допомоги внутрішньо переміщеним особам;</w:t>
      </w:r>
    </w:p>
    <w:p w14:paraId="4D1BBFB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8" w:name="n171"/>
      <w:bookmarkEnd w:id="168"/>
      <w:r w:rsidRPr="00723833">
        <w:rPr>
          <w:rFonts w:ascii="Times New Roman" w:eastAsia="Times New Roman" w:hAnsi="Times New Roman" w:cs="Times New Roman"/>
          <w:sz w:val="24"/>
          <w:szCs w:val="24"/>
          <w:lang w:val="uk-UA" w:eastAsia="ru-RU"/>
        </w:rPr>
        <w:t>7) інші заходи, що сприяють адаптації внутрішньо переміщених осіб.</w:t>
      </w:r>
    </w:p>
    <w:p w14:paraId="3C9798A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69" w:name="n172"/>
      <w:bookmarkEnd w:id="169"/>
      <w:r w:rsidRPr="00723833">
        <w:rPr>
          <w:rFonts w:ascii="Times New Roman" w:eastAsia="Times New Roman" w:hAnsi="Times New Roman" w:cs="Times New Roman"/>
          <w:b/>
          <w:bCs/>
          <w:sz w:val="24"/>
          <w:szCs w:val="24"/>
          <w:lang w:val="uk-UA" w:eastAsia="ru-RU"/>
        </w:rPr>
        <w:t xml:space="preserve">Стаття 24. </w:t>
      </w:r>
      <w:r w:rsidRPr="00723833">
        <w:rPr>
          <w:rFonts w:ascii="Times New Roman" w:eastAsia="Times New Roman" w:hAnsi="Times New Roman" w:cs="Times New Roman"/>
          <w:sz w:val="24"/>
          <w:szCs w:val="24"/>
          <w:lang w:val="uk-UA" w:eastAsia="ru-RU"/>
        </w:rPr>
        <w:t>Державна підтримка під час інтеграції</w:t>
      </w:r>
    </w:p>
    <w:p w14:paraId="1EC7A36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0" w:name="n173"/>
      <w:bookmarkEnd w:id="170"/>
      <w:r w:rsidRPr="00723833">
        <w:rPr>
          <w:rFonts w:ascii="Times New Roman" w:eastAsia="Times New Roman" w:hAnsi="Times New Roman" w:cs="Times New Roman"/>
          <w:sz w:val="24"/>
          <w:szCs w:val="24"/>
          <w:lang w:val="uk-UA" w:eastAsia="ru-RU"/>
        </w:rPr>
        <w:t>1. Держава сприяє інтеграції внутрішньо переміщених осіб після переміщення.</w:t>
      </w:r>
    </w:p>
    <w:p w14:paraId="6BD42F0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1" w:name="n174"/>
      <w:bookmarkEnd w:id="171"/>
      <w:r w:rsidRPr="00723833">
        <w:rPr>
          <w:rFonts w:ascii="Times New Roman" w:eastAsia="Times New Roman" w:hAnsi="Times New Roman" w:cs="Times New Roman"/>
          <w:sz w:val="24"/>
          <w:szCs w:val="24"/>
          <w:lang w:val="uk-UA" w:eastAsia="ru-RU"/>
        </w:rPr>
        <w:t>2. З метою забезпечення інтеграції внутрішньо переміщених осіб вживаються такі заходи:</w:t>
      </w:r>
    </w:p>
    <w:p w14:paraId="461D41D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2" w:name="n175"/>
      <w:bookmarkEnd w:id="172"/>
      <w:r w:rsidRPr="00723833">
        <w:rPr>
          <w:rFonts w:ascii="Times New Roman" w:eastAsia="Times New Roman" w:hAnsi="Times New Roman" w:cs="Times New Roman"/>
          <w:sz w:val="24"/>
          <w:szCs w:val="24"/>
          <w:lang w:val="uk-UA" w:eastAsia="ru-RU"/>
        </w:rPr>
        <w:t>1) професійне навчання працівників, проходження перепідготовки та/або підвищення кваліфікації, підтримка зайнятості;</w:t>
      </w:r>
    </w:p>
    <w:p w14:paraId="6B73995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3" w:name="n176"/>
      <w:bookmarkEnd w:id="173"/>
      <w:r w:rsidRPr="00723833">
        <w:rPr>
          <w:rFonts w:ascii="Times New Roman" w:eastAsia="Times New Roman" w:hAnsi="Times New Roman" w:cs="Times New Roman"/>
          <w:sz w:val="24"/>
          <w:szCs w:val="24"/>
          <w:lang w:val="uk-UA" w:eastAsia="ru-RU"/>
        </w:rPr>
        <w:t>2) забезпечення реалізації внутрішньо переміщеними особами права на житло;</w:t>
      </w:r>
    </w:p>
    <w:p w14:paraId="4CCF70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4" w:name="n177"/>
      <w:bookmarkEnd w:id="174"/>
      <w:r w:rsidRPr="00723833">
        <w:rPr>
          <w:rFonts w:ascii="Times New Roman" w:eastAsia="Times New Roman" w:hAnsi="Times New Roman" w:cs="Times New Roman"/>
          <w:sz w:val="24"/>
          <w:szCs w:val="24"/>
          <w:lang w:val="uk-UA" w:eastAsia="ru-RU"/>
        </w:rPr>
        <w:t>3) залучення внутрішньо переміщених осіб до процесу прийняття рішень місцевими органами виконавчої влади та органами місцевого самоврядування шляхом участі в роботі консультативно-дорадчих органів з питань захисту прав і свобод внутрішньо переміщених осіб;</w:t>
      </w:r>
    </w:p>
    <w:p w14:paraId="4D28728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5" w:name="n178"/>
      <w:bookmarkEnd w:id="175"/>
      <w:r w:rsidRPr="00723833">
        <w:rPr>
          <w:rFonts w:ascii="Times New Roman" w:eastAsia="Times New Roman" w:hAnsi="Times New Roman" w:cs="Times New Roman"/>
          <w:sz w:val="24"/>
          <w:szCs w:val="24"/>
          <w:lang w:val="uk-UA" w:eastAsia="ru-RU"/>
        </w:rPr>
        <w:t>4) інші заходи, що сприяють інтеграції внутрішньо переміщених осіб.</w:t>
      </w:r>
    </w:p>
    <w:p w14:paraId="23BE3BA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6" w:name="n179"/>
      <w:bookmarkEnd w:id="176"/>
      <w:r w:rsidRPr="00723833">
        <w:rPr>
          <w:rFonts w:ascii="Times New Roman" w:eastAsia="Times New Roman" w:hAnsi="Times New Roman" w:cs="Times New Roman"/>
          <w:b/>
          <w:bCs/>
          <w:sz w:val="24"/>
          <w:szCs w:val="24"/>
          <w:lang w:val="uk-UA" w:eastAsia="ru-RU"/>
        </w:rPr>
        <w:t xml:space="preserve">Стаття 25. </w:t>
      </w:r>
      <w:r w:rsidRPr="00723833">
        <w:rPr>
          <w:rFonts w:ascii="Times New Roman" w:eastAsia="Times New Roman" w:hAnsi="Times New Roman" w:cs="Times New Roman"/>
          <w:sz w:val="24"/>
          <w:szCs w:val="24"/>
          <w:lang w:val="uk-UA" w:eastAsia="ru-RU"/>
        </w:rPr>
        <w:t>Повернення до покинутого місця проживання та реінтеграція</w:t>
      </w:r>
    </w:p>
    <w:p w14:paraId="540409C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7" w:name="n180"/>
      <w:bookmarkEnd w:id="177"/>
      <w:r w:rsidRPr="00723833">
        <w:rPr>
          <w:rFonts w:ascii="Times New Roman" w:eastAsia="Times New Roman" w:hAnsi="Times New Roman" w:cs="Times New Roman"/>
          <w:sz w:val="24"/>
          <w:szCs w:val="24"/>
          <w:lang w:val="uk-UA" w:eastAsia="ru-RU"/>
        </w:rPr>
        <w:t>1. Внутрішньо переміщена особа має право на безпечне, добровільне та гідне повернення до покинутого місця проживання.</w:t>
      </w:r>
    </w:p>
    <w:p w14:paraId="39F7FE6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8" w:name="n181"/>
      <w:bookmarkEnd w:id="178"/>
      <w:r w:rsidRPr="00723833">
        <w:rPr>
          <w:rFonts w:ascii="Times New Roman" w:eastAsia="Times New Roman" w:hAnsi="Times New Roman" w:cs="Times New Roman"/>
          <w:sz w:val="24"/>
          <w:szCs w:val="24"/>
          <w:lang w:val="uk-UA" w:eastAsia="ru-RU"/>
        </w:rPr>
        <w:t>2. Внутрішньо переміщена особа має право на отримання від органів виконавчої влади, органів місцевого самоврядування, їхніх посадових осіб всебічної та актуальної інформації, необхідної для прийняття добровільного, самостійного та усвідомленого рішення щодо можливості повернення до покинутого місця проживання.</w:t>
      </w:r>
    </w:p>
    <w:p w14:paraId="79E7402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79" w:name="n182"/>
      <w:bookmarkEnd w:id="179"/>
      <w:r w:rsidRPr="00723833">
        <w:rPr>
          <w:rFonts w:ascii="Times New Roman" w:eastAsia="Times New Roman" w:hAnsi="Times New Roman" w:cs="Times New Roman"/>
          <w:sz w:val="24"/>
          <w:szCs w:val="24"/>
          <w:lang w:val="uk-UA" w:eastAsia="ru-RU"/>
        </w:rPr>
        <w:t>3. Держава сприяє безпечному, добровільному та гідному поверненню внутрішньо переміщених осіб до покинутого місця проживання, з якого відбулося переміщення особи, шляхом надання одноразової допомоги в розмірі та порядку, встановлених Кабінетом Міністрів України.</w:t>
      </w:r>
    </w:p>
    <w:p w14:paraId="3794313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0" w:name="n183"/>
      <w:bookmarkEnd w:id="180"/>
      <w:r w:rsidRPr="00723833">
        <w:rPr>
          <w:rFonts w:ascii="Times New Roman" w:eastAsia="Times New Roman" w:hAnsi="Times New Roman" w:cs="Times New Roman"/>
          <w:sz w:val="24"/>
          <w:szCs w:val="24"/>
          <w:lang w:val="uk-UA" w:eastAsia="ru-RU"/>
        </w:rPr>
        <w:t>4. Держава вживає заходів для ефективної реінтеграції внутрішньо переміщених осіб після їхнього повернення до покинутого місця проживання.</w:t>
      </w:r>
    </w:p>
    <w:p w14:paraId="4B30F54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1" w:name="n184"/>
      <w:bookmarkEnd w:id="181"/>
      <w:r w:rsidRPr="00723833">
        <w:rPr>
          <w:rFonts w:ascii="Times New Roman" w:eastAsia="Times New Roman" w:hAnsi="Times New Roman" w:cs="Times New Roman"/>
          <w:b/>
          <w:bCs/>
          <w:sz w:val="24"/>
          <w:szCs w:val="24"/>
          <w:lang w:val="uk-UA" w:eastAsia="ru-RU"/>
        </w:rPr>
        <w:t xml:space="preserve">Стаття 26. </w:t>
      </w:r>
      <w:r w:rsidRPr="00723833">
        <w:rPr>
          <w:rFonts w:ascii="Times New Roman" w:eastAsia="Times New Roman" w:hAnsi="Times New Roman" w:cs="Times New Roman"/>
          <w:sz w:val="24"/>
          <w:szCs w:val="24"/>
          <w:lang w:val="uk-UA" w:eastAsia="ru-RU"/>
        </w:rPr>
        <w:t>Повноваження Кабінету Міністрів України у сфері забезпечення прав і свобод внутрішньо переміщених осіб</w:t>
      </w:r>
    </w:p>
    <w:p w14:paraId="303F818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2" w:name="n185"/>
      <w:bookmarkEnd w:id="182"/>
      <w:r w:rsidRPr="00723833">
        <w:rPr>
          <w:rFonts w:ascii="Times New Roman" w:eastAsia="Times New Roman" w:hAnsi="Times New Roman" w:cs="Times New Roman"/>
          <w:sz w:val="24"/>
          <w:szCs w:val="24"/>
          <w:lang w:val="uk-UA" w:eastAsia="ru-RU"/>
        </w:rPr>
        <w:t>1. Кабінет Міністрів України:</w:t>
      </w:r>
    </w:p>
    <w:p w14:paraId="0F583FB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3" w:name="n186"/>
      <w:bookmarkEnd w:id="183"/>
      <w:r w:rsidRPr="00723833">
        <w:rPr>
          <w:rFonts w:ascii="Times New Roman" w:eastAsia="Times New Roman" w:hAnsi="Times New Roman" w:cs="Times New Roman"/>
          <w:sz w:val="24"/>
          <w:szCs w:val="24"/>
          <w:lang w:val="uk-UA" w:eastAsia="ru-RU"/>
        </w:rPr>
        <w:t>1) визначає центральний орган виконавчої влади, що забезпечує формування та реалізує державну політику у сфері забезпечення прав і свобод внутрішньо переміщених осіб (далі - Уповноважений орган);</w:t>
      </w:r>
    </w:p>
    <w:p w14:paraId="4790B04F"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4" w:name="n187"/>
      <w:bookmarkEnd w:id="184"/>
      <w:r w:rsidRPr="00723833">
        <w:rPr>
          <w:rFonts w:ascii="Times New Roman" w:eastAsia="Times New Roman" w:hAnsi="Times New Roman" w:cs="Times New Roman"/>
          <w:sz w:val="24"/>
          <w:szCs w:val="24"/>
          <w:lang w:val="uk-UA" w:eastAsia="ru-RU"/>
        </w:rPr>
        <w:t>2) спрямовує і координує діяльність органів виконавчої влади щодо вжиття ними необхідних заходів для забезпечення прав і свобод внутрішньо переміщених осіб, інтеграції їх за місцем проживання, створення умов для безпечного, добровільного та гідного повернення таких осіб до покинутого місця проживання та їх реінтеграції;</w:t>
      </w:r>
    </w:p>
    <w:p w14:paraId="14C8B15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5" w:name="n188"/>
      <w:bookmarkEnd w:id="185"/>
      <w:r w:rsidRPr="00723833">
        <w:rPr>
          <w:rFonts w:ascii="Times New Roman" w:eastAsia="Times New Roman" w:hAnsi="Times New Roman" w:cs="Times New Roman"/>
          <w:sz w:val="24"/>
          <w:szCs w:val="24"/>
          <w:lang w:val="uk-UA" w:eastAsia="ru-RU"/>
        </w:rPr>
        <w:t>3) затверджує комплексні державні цільові програми щодо забезпечення прав і свобод внутрішньо переміщених осіб;</w:t>
      </w:r>
    </w:p>
    <w:p w14:paraId="724782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6" w:name="n189"/>
      <w:bookmarkEnd w:id="186"/>
      <w:r w:rsidRPr="00723833">
        <w:rPr>
          <w:rFonts w:ascii="Times New Roman" w:eastAsia="Times New Roman" w:hAnsi="Times New Roman" w:cs="Times New Roman"/>
          <w:sz w:val="24"/>
          <w:szCs w:val="24"/>
          <w:lang w:val="uk-UA" w:eastAsia="ru-RU"/>
        </w:rPr>
        <w:t>4) здійснює інші повноваження, визначені законом, у сфері забезпечення прав і свобод внутрішньо переміщених осіб.</w:t>
      </w:r>
    </w:p>
    <w:p w14:paraId="3C7322B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7" w:name="n190"/>
      <w:bookmarkEnd w:id="187"/>
      <w:r w:rsidRPr="00723833">
        <w:rPr>
          <w:rFonts w:ascii="Times New Roman" w:eastAsia="Times New Roman" w:hAnsi="Times New Roman" w:cs="Times New Roman"/>
          <w:b/>
          <w:bCs/>
          <w:sz w:val="24"/>
          <w:szCs w:val="24"/>
          <w:lang w:val="uk-UA" w:eastAsia="ru-RU"/>
        </w:rPr>
        <w:t xml:space="preserve">Стаття 27. </w:t>
      </w:r>
      <w:r w:rsidRPr="00723833">
        <w:rPr>
          <w:rFonts w:ascii="Times New Roman" w:eastAsia="Times New Roman" w:hAnsi="Times New Roman" w:cs="Times New Roman"/>
          <w:sz w:val="24"/>
          <w:szCs w:val="24"/>
          <w:lang w:val="uk-UA" w:eastAsia="ru-RU"/>
        </w:rPr>
        <w:t>Основні завдання і функції Уповноваженого органу, що реалізуються у сфері забезпечення прав і свобод внутрішньо переміщених осіб</w:t>
      </w:r>
    </w:p>
    <w:p w14:paraId="28085BC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8" w:name="n191"/>
      <w:bookmarkEnd w:id="188"/>
      <w:r w:rsidRPr="00723833">
        <w:rPr>
          <w:rFonts w:ascii="Times New Roman" w:eastAsia="Times New Roman" w:hAnsi="Times New Roman" w:cs="Times New Roman"/>
          <w:sz w:val="24"/>
          <w:szCs w:val="24"/>
          <w:lang w:val="uk-UA" w:eastAsia="ru-RU"/>
        </w:rPr>
        <w:lastRenderedPageBreak/>
        <w:t>1. Основними завданнями Уповноваженого органу, що реалізуються у сфері забезпечення прав і свобод внутрішньо переміщених осіб, є:</w:t>
      </w:r>
    </w:p>
    <w:p w14:paraId="63B637E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89" w:name="n192"/>
      <w:bookmarkEnd w:id="189"/>
      <w:r w:rsidRPr="00723833">
        <w:rPr>
          <w:rFonts w:ascii="Times New Roman" w:eastAsia="Times New Roman" w:hAnsi="Times New Roman" w:cs="Times New Roman"/>
          <w:sz w:val="24"/>
          <w:szCs w:val="24"/>
          <w:lang w:val="uk-UA" w:eastAsia="ru-RU"/>
        </w:rPr>
        <w:t>1) забезпечення формування та реалізація державної політики у сфері забезпечення прав і свобод внутрішньо переміщених осіб;</w:t>
      </w:r>
    </w:p>
    <w:p w14:paraId="608AE1B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0" w:name="n193"/>
      <w:bookmarkEnd w:id="190"/>
      <w:r w:rsidRPr="00723833">
        <w:rPr>
          <w:rFonts w:ascii="Times New Roman" w:eastAsia="Times New Roman" w:hAnsi="Times New Roman" w:cs="Times New Roman"/>
          <w:sz w:val="24"/>
          <w:szCs w:val="24"/>
          <w:lang w:val="uk-UA" w:eastAsia="ru-RU"/>
        </w:rPr>
        <w:t>2) сприяння реалізації прав і свобод внутрішньо переміщених осіб на всіх етапах внутрішнього переміщення, інтеграції їх за місцем проживання;</w:t>
      </w:r>
    </w:p>
    <w:p w14:paraId="4B01488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1" w:name="n194"/>
      <w:bookmarkEnd w:id="191"/>
      <w:r w:rsidRPr="00723833">
        <w:rPr>
          <w:rFonts w:ascii="Times New Roman" w:eastAsia="Times New Roman" w:hAnsi="Times New Roman" w:cs="Times New Roman"/>
          <w:sz w:val="24"/>
          <w:szCs w:val="24"/>
          <w:lang w:val="uk-UA" w:eastAsia="ru-RU"/>
        </w:rPr>
        <w:t>3) створення умов для безпечного, добровільного та гідного повернення внутрішньо переміщених осіб до покинутого місця проживання та їх реінтеграції.</w:t>
      </w:r>
    </w:p>
    <w:p w14:paraId="0B4814E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2" w:name="n195"/>
      <w:bookmarkEnd w:id="192"/>
      <w:r w:rsidRPr="00723833">
        <w:rPr>
          <w:rFonts w:ascii="Times New Roman" w:eastAsia="Times New Roman" w:hAnsi="Times New Roman" w:cs="Times New Roman"/>
          <w:sz w:val="24"/>
          <w:szCs w:val="24"/>
          <w:lang w:val="uk-UA" w:eastAsia="ru-RU"/>
        </w:rPr>
        <w:t>2. Уповноважений орган відповідно до покладених на нього завдань:</w:t>
      </w:r>
    </w:p>
    <w:p w14:paraId="675580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3" w:name="n196"/>
      <w:bookmarkEnd w:id="193"/>
      <w:r w:rsidRPr="00723833">
        <w:rPr>
          <w:rFonts w:ascii="Times New Roman" w:eastAsia="Times New Roman" w:hAnsi="Times New Roman" w:cs="Times New Roman"/>
          <w:sz w:val="24"/>
          <w:szCs w:val="24"/>
          <w:lang w:val="uk-UA" w:eastAsia="ru-RU"/>
        </w:rPr>
        <w:t>1) забезпечує функціонування та ведення Єдиної інформаційної бази даних про внутрішньо переміщених осіб;</w:t>
      </w:r>
    </w:p>
    <w:p w14:paraId="563C52B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4" w:name="n197"/>
      <w:bookmarkEnd w:id="194"/>
      <w:r w:rsidRPr="00723833">
        <w:rPr>
          <w:rFonts w:ascii="Times New Roman" w:eastAsia="Times New Roman" w:hAnsi="Times New Roman" w:cs="Times New Roman"/>
          <w:sz w:val="24"/>
          <w:szCs w:val="24"/>
          <w:lang w:val="uk-UA" w:eastAsia="ru-RU"/>
        </w:rPr>
        <w:t>2) сприяє у встановленому законом порядку соціальному забезпеченню внутрішньо переміщених осіб;</w:t>
      </w:r>
    </w:p>
    <w:p w14:paraId="633DAFB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5" w:name="n198"/>
      <w:bookmarkEnd w:id="195"/>
      <w:r w:rsidRPr="00723833">
        <w:rPr>
          <w:rFonts w:ascii="Times New Roman" w:eastAsia="Times New Roman" w:hAnsi="Times New Roman" w:cs="Times New Roman"/>
          <w:sz w:val="24"/>
          <w:szCs w:val="24"/>
          <w:lang w:val="uk-UA" w:eastAsia="ru-RU"/>
        </w:rPr>
        <w:t>3) збирає та аналізує інформацію про необхідність забезпечення внутрішньо переміщених осіб житлом, а також вживає заходів щодо такого забезпечення;</w:t>
      </w:r>
    </w:p>
    <w:p w14:paraId="508BB22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6" w:name="n199"/>
      <w:bookmarkEnd w:id="196"/>
      <w:r w:rsidRPr="00723833">
        <w:rPr>
          <w:rFonts w:ascii="Times New Roman" w:eastAsia="Times New Roman" w:hAnsi="Times New Roman" w:cs="Times New Roman"/>
          <w:sz w:val="24"/>
          <w:szCs w:val="24"/>
          <w:lang w:val="uk-UA" w:eastAsia="ru-RU"/>
        </w:rPr>
        <w:t>4) здійснює координацію діяльності щодо функціонування місць тимчасового проживання внутрішньо переміщених осіб;</w:t>
      </w:r>
    </w:p>
    <w:p w14:paraId="1A3EBA3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7" w:name="n200"/>
      <w:bookmarkEnd w:id="197"/>
      <w:r w:rsidRPr="00723833">
        <w:rPr>
          <w:rFonts w:ascii="Times New Roman" w:eastAsia="Times New Roman" w:hAnsi="Times New Roman" w:cs="Times New Roman"/>
          <w:sz w:val="24"/>
          <w:szCs w:val="24"/>
          <w:lang w:val="uk-UA" w:eastAsia="ru-RU"/>
        </w:rPr>
        <w:t>5) розробляє та подає до Кабінету Міністрів України пропозиції щодо забезпечення захисту прав і свобод внутрішньо переміщених осіб;</w:t>
      </w:r>
    </w:p>
    <w:p w14:paraId="7379C7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8" w:name="n201"/>
      <w:bookmarkEnd w:id="198"/>
      <w:r w:rsidRPr="00723833">
        <w:rPr>
          <w:rFonts w:ascii="Times New Roman" w:eastAsia="Times New Roman" w:hAnsi="Times New Roman" w:cs="Times New Roman"/>
          <w:sz w:val="24"/>
          <w:szCs w:val="24"/>
          <w:lang w:val="uk-UA" w:eastAsia="ru-RU"/>
        </w:rPr>
        <w:t>6) розробляє проекти державних програм з питань внутрішньо переміщених осіб;</w:t>
      </w:r>
    </w:p>
    <w:p w14:paraId="21F4350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199" w:name="n202"/>
      <w:bookmarkEnd w:id="199"/>
      <w:r w:rsidRPr="00723833">
        <w:rPr>
          <w:rFonts w:ascii="Times New Roman" w:eastAsia="Times New Roman" w:hAnsi="Times New Roman" w:cs="Times New Roman"/>
          <w:sz w:val="24"/>
          <w:szCs w:val="24"/>
          <w:lang w:val="uk-UA" w:eastAsia="ru-RU"/>
        </w:rPr>
        <w:t>7) здійснює інші повноваження, визначені законом, спрямовані на забезпечення прав і свобод внутрішньо переміщених осіб.</w:t>
      </w:r>
    </w:p>
    <w:p w14:paraId="30A266A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0" w:name="n203"/>
      <w:bookmarkEnd w:id="200"/>
      <w:r w:rsidRPr="00723833">
        <w:rPr>
          <w:rFonts w:ascii="Times New Roman" w:eastAsia="Times New Roman" w:hAnsi="Times New Roman" w:cs="Times New Roman"/>
          <w:b/>
          <w:bCs/>
          <w:sz w:val="24"/>
          <w:szCs w:val="24"/>
          <w:lang w:val="uk-UA" w:eastAsia="ru-RU"/>
        </w:rPr>
        <w:t xml:space="preserve">Стаття 28. </w:t>
      </w:r>
      <w:r w:rsidRPr="00723833">
        <w:rPr>
          <w:rFonts w:ascii="Times New Roman" w:eastAsia="Times New Roman" w:hAnsi="Times New Roman" w:cs="Times New Roman"/>
          <w:sz w:val="24"/>
          <w:szCs w:val="24"/>
          <w:lang w:val="uk-UA" w:eastAsia="ru-RU"/>
        </w:rPr>
        <w:t>Повноваження місцевих державних адміністрацій у сфері забезпечення прав і свобод внутрішньо переміщених осіб</w:t>
      </w:r>
    </w:p>
    <w:p w14:paraId="614978E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1" w:name="n204"/>
      <w:bookmarkEnd w:id="201"/>
      <w:r w:rsidRPr="00723833">
        <w:rPr>
          <w:rFonts w:ascii="Times New Roman" w:eastAsia="Times New Roman" w:hAnsi="Times New Roman" w:cs="Times New Roman"/>
          <w:sz w:val="24"/>
          <w:szCs w:val="24"/>
          <w:lang w:val="uk-UA" w:eastAsia="ru-RU"/>
        </w:rPr>
        <w:t>1. Місцеві державні адміністрації в межах своїх повноважень забезпечують:</w:t>
      </w:r>
    </w:p>
    <w:p w14:paraId="5AAFF40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2" w:name="n205"/>
      <w:bookmarkEnd w:id="202"/>
      <w:r w:rsidRPr="00723833">
        <w:rPr>
          <w:rFonts w:ascii="Times New Roman" w:eastAsia="Times New Roman" w:hAnsi="Times New Roman" w:cs="Times New Roman"/>
          <w:sz w:val="24"/>
          <w:szCs w:val="24"/>
          <w:lang w:val="uk-UA" w:eastAsia="ru-RU"/>
        </w:rPr>
        <w:t>1) прийом громадян та надання їм безоплатної первинної правничої допомоги з питання взяття на облік внутрішньо переміщених осіб;</w:t>
      </w:r>
    </w:p>
    <w:p w14:paraId="2B31C70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3" w:name="n206"/>
      <w:bookmarkEnd w:id="203"/>
      <w:r w:rsidRPr="00723833">
        <w:rPr>
          <w:rFonts w:ascii="Times New Roman" w:eastAsia="Times New Roman" w:hAnsi="Times New Roman" w:cs="Times New Roman"/>
          <w:sz w:val="24"/>
          <w:szCs w:val="24"/>
          <w:lang w:val="uk-UA" w:eastAsia="ru-RU"/>
        </w:rPr>
        <w:t>2) здійснення обліку внутрішньо переміщених осіб у порядку, встановленому Кабінетом Міністрів України;</w:t>
      </w:r>
    </w:p>
    <w:p w14:paraId="2FAC1AA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4" w:name="n207"/>
      <w:bookmarkEnd w:id="204"/>
      <w:r w:rsidRPr="00723833">
        <w:rPr>
          <w:rFonts w:ascii="Times New Roman" w:eastAsia="Times New Roman" w:hAnsi="Times New Roman" w:cs="Times New Roman"/>
          <w:sz w:val="24"/>
          <w:szCs w:val="24"/>
          <w:lang w:val="uk-UA" w:eastAsia="ru-RU"/>
        </w:rPr>
        <w:t>3) проведення моніторингу та оцінювання потреб внутрішньо переміщених осіб і ступеня їх задоволення в порядку, встановленому Кабінетом Міністрів України;</w:t>
      </w:r>
    </w:p>
    <w:p w14:paraId="78872F5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5" w:name="n208"/>
      <w:bookmarkEnd w:id="205"/>
      <w:r w:rsidRPr="00723833">
        <w:rPr>
          <w:rFonts w:ascii="Times New Roman" w:eastAsia="Times New Roman" w:hAnsi="Times New Roman" w:cs="Times New Roman"/>
          <w:sz w:val="24"/>
          <w:szCs w:val="24"/>
          <w:lang w:val="uk-UA" w:eastAsia="ru-RU"/>
        </w:rPr>
        <w:t>4) надання інформації внутрішньо переміщеним особам про наявні місця і умови для їх тимчасового проживання з урахуванням пропозицій органів місцевого самоврядування, громадських об’єднань, волонтерських, благодійних організацій, інших юридичних та фізичних осіб, про стан інфраструктури, довкілля у таких місцях;</w:t>
      </w:r>
    </w:p>
    <w:p w14:paraId="7530F38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6" w:name="n209"/>
      <w:bookmarkEnd w:id="206"/>
      <w:r w:rsidRPr="00723833">
        <w:rPr>
          <w:rFonts w:ascii="Times New Roman" w:eastAsia="Times New Roman" w:hAnsi="Times New Roman" w:cs="Times New Roman"/>
          <w:sz w:val="24"/>
          <w:szCs w:val="24"/>
          <w:lang w:val="uk-UA" w:eastAsia="ru-RU"/>
        </w:rPr>
        <w:t xml:space="preserve">5) надання допомоги за клопотанням внутрішньо переміщеної особи у переміщенні її рухомого майна під час залишення особою місця проживання на території, де виникли обставини, передбачені </w:t>
      </w:r>
      <w:hyperlink r:id="rId42"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 та під час повернення до покинутого місця проживання;</w:t>
      </w:r>
    </w:p>
    <w:p w14:paraId="71FC504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7" w:name="n210"/>
      <w:bookmarkEnd w:id="207"/>
      <w:r w:rsidRPr="00723833">
        <w:rPr>
          <w:rFonts w:ascii="Times New Roman" w:eastAsia="Times New Roman" w:hAnsi="Times New Roman" w:cs="Times New Roman"/>
          <w:sz w:val="24"/>
          <w:szCs w:val="24"/>
          <w:lang w:val="uk-UA" w:eastAsia="ru-RU"/>
        </w:rPr>
        <w:t>6) умови для здобуття дітьми внутрішньо переміщених осіб дошкільної, повної загальної середньої освіти у закладах освіти, які перебувають в їх підпорядкуванні;</w:t>
      </w:r>
    </w:p>
    <w:p w14:paraId="77A158F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8" w:name="n211"/>
      <w:bookmarkEnd w:id="208"/>
      <w:r w:rsidRPr="00723833">
        <w:rPr>
          <w:rFonts w:ascii="Times New Roman" w:eastAsia="Times New Roman" w:hAnsi="Times New Roman" w:cs="Times New Roman"/>
          <w:sz w:val="24"/>
          <w:szCs w:val="24"/>
          <w:lang w:val="uk-UA" w:eastAsia="ru-RU"/>
        </w:rPr>
        <w:t>7) координацію та сприяння у наданні гуманітарної допомоги внутрішньо переміщеним особам;</w:t>
      </w:r>
    </w:p>
    <w:p w14:paraId="03DFB29D"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09" w:name="n212"/>
      <w:bookmarkEnd w:id="209"/>
      <w:r w:rsidRPr="00723833">
        <w:rPr>
          <w:rFonts w:ascii="Times New Roman" w:eastAsia="Times New Roman" w:hAnsi="Times New Roman" w:cs="Times New Roman"/>
          <w:sz w:val="24"/>
          <w:szCs w:val="24"/>
          <w:lang w:val="uk-UA" w:eastAsia="ru-RU"/>
        </w:rPr>
        <w:lastRenderedPageBreak/>
        <w:t>8) здійснення соціального захисту внутрішньо переміщених дітей, дітей-сиріт та дітей, позбавлених батьківського піклування, дітей, які залишилися без батьківського піклування, та осіб з їх числа, сімей, в яких виховуються такі діти, соціального супроводу таких сімей і дітей;</w:t>
      </w:r>
    </w:p>
    <w:p w14:paraId="37D3D64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0" w:name="n213"/>
      <w:bookmarkEnd w:id="210"/>
      <w:r w:rsidRPr="00723833">
        <w:rPr>
          <w:rFonts w:ascii="Times New Roman" w:eastAsia="Times New Roman" w:hAnsi="Times New Roman" w:cs="Times New Roman"/>
          <w:sz w:val="24"/>
          <w:szCs w:val="24"/>
          <w:lang w:val="uk-UA" w:eastAsia="ru-RU"/>
        </w:rPr>
        <w:t>9) здійснення повноважень органу опіки та піклування стосовно облікованих на їх території внутрішньо переміщених дітей, зокрема дітей-сиріт та дітей, позбавлених батьківського піклування, дітей, які залишилися без батьківського піклування;</w:t>
      </w:r>
    </w:p>
    <w:p w14:paraId="54D01FD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1" w:name="n214"/>
      <w:bookmarkEnd w:id="211"/>
      <w:r w:rsidRPr="00723833">
        <w:rPr>
          <w:rFonts w:ascii="Times New Roman" w:eastAsia="Times New Roman" w:hAnsi="Times New Roman" w:cs="Times New Roman"/>
          <w:sz w:val="24"/>
          <w:szCs w:val="24"/>
          <w:lang w:val="uk-UA" w:eastAsia="ru-RU"/>
        </w:rPr>
        <w:t xml:space="preserve">10) прийняття рішень про забезпечення функціонування внутрішньо переміщених прийомних сімей, дитячих будинків сімейного типу, малих групових будинків, сімей з дітьми, над якими встановлено опіку чи піклування, до яких діти влаштовані згідно з рішеннями районних державних адміністрацій, виконавчих органів міських чи районних у містах рад тих адміністративно-територіальних одиниць, з яких здійснюється внутрішнє переміщення у зв’язку з обставинами, передбаченими </w:t>
      </w:r>
      <w:hyperlink r:id="rId43"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w:t>
      </w:r>
    </w:p>
    <w:p w14:paraId="4F62178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2" w:name="n215"/>
      <w:bookmarkEnd w:id="212"/>
      <w:r w:rsidRPr="00723833">
        <w:rPr>
          <w:rFonts w:ascii="Times New Roman" w:eastAsia="Times New Roman" w:hAnsi="Times New Roman" w:cs="Times New Roman"/>
          <w:sz w:val="24"/>
          <w:szCs w:val="24"/>
          <w:lang w:val="uk-UA" w:eastAsia="ru-RU"/>
        </w:rPr>
        <w:t xml:space="preserve">11) надання житла дитячим будинкам сімейного типу, малим груповим будинкам, переміщеним з території, де виникли обставини, передбачені </w:t>
      </w:r>
      <w:hyperlink r:id="rId44"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w:t>
      </w:r>
    </w:p>
    <w:p w14:paraId="012C83A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3" w:name="n216"/>
      <w:bookmarkEnd w:id="213"/>
      <w:r w:rsidRPr="00723833">
        <w:rPr>
          <w:rFonts w:ascii="Times New Roman" w:eastAsia="Times New Roman" w:hAnsi="Times New Roman" w:cs="Times New Roman"/>
          <w:sz w:val="24"/>
          <w:szCs w:val="24"/>
          <w:lang w:val="uk-UA" w:eastAsia="ru-RU"/>
        </w:rPr>
        <w:t>12) організацію роботи з виявлення дітей, переміщених без супроводу батьків, інших законних представників, здійснення заходів щодо встановлення особи дитини, пошуку її батьків, влаштування таких дітей у сім’ї родичів, патронатних вихователів, до закладів соціального захисту дітей з урахуванням потреб дитини;</w:t>
      </w:r>
    </w:p>
    <w:p w14:paraId="23C2BA8A"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4" w:name="n217"/>
      <w:bookmarkEnd w:id="214"/>
      <w:r w:rsidRPr="00723833">
        <w:rPr>
          <w:rFonts w:ascii="Times New Roman" w:eastAsia="Times New Roman" w:hAnsi="Times New Roman" w:cs="Times New Roman"/>
          <w:sz w:val="24"/>
          <w:szCs w:val="24"/>
          <w:lang w:val="uk-UA" w:eastAsia="ru-RU"/>
        </w:rPr>
        <w:t xml:space="preserve">13) влаштування осіб похилого віку, осіб з інвалідністю, які проживали в стаціонарних інтернатних установах та закладах на території, де виникли обставини, передбачені </w:t>
      </w:r>
      <w:hyperlink r:id="rId45"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 (або які за результатами оцінювання їхніх потреб внаслідок внутрішнього переміщення потребують влаштування у відповідні установи та заклади), у відповідні установи та заклади, що діють на території адміністративно-територіальної одиниці, або надання їм соціальних послуг денного догляду, догляду вдома, підтриманого проживання, кризового та екстреного втручання тощо;</w:t>
      </w:r>
    </w:p>
    <w:p w14:paraId="007B0E1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5" w:name="n218"/>
      <w:bookmarkEnd w:id="215"/>
      <w:r w:rsidRPr="00723833">
        <w:rPr>
          <w:rFonts w:ascii="Times New Roman" w:eastAsia="Times New Roman" w:hAnsi="Times New Roman" w:cs="Times New Roman"/>
          <w:sz w:val="24"/>
          <w:szCs w:val="24"/>
          <w:lang w:val="uk-UA" w:eastAsia="ru-RU"/>
        </w:rPr>
        <w:t>14) облаштування та проведення моніторингу місць тимчасового проживання внутрішньо переміщених осіб у порядку, встановленому Кабінетом Міністрів України;</w:t>
      </w:r>
    </w:p>
    <w:p w14:paraId="0BD7373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6" w:name="n219"/>
      <w:bookmarkEnd w:id="216"/>
      <w:r w:rsidRPr="00723833">
        <w:rPr>
          <w:rFonts w:ascii="Times New Roman" w:eastAsia="Times New Roman" w:hAnsi="Times New Roman" w:cs="Times New Roman"/>
          <w:sz w:val="24"/>
          <w:szCs w:val="24"/>
          <w:lang w:val="uk-UA" w:eastAsia="ru-RU"/>
        </w:rPr>
        <w:t>15) створення консультативно-дорадчих органів з питань захисту прав і свобод внутрішньо переміщених осіб;</w:t>
      </w:r>
    </w:p>
    <w:p w14:paraId="5A6D3DE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7" w:name="n220"/>
      <w:bookmarkEnd w:id="217"/>
      <w:r w:rsidRPr="00723833">
        <w:rPr>
          <w:rFonts w:ascii="Times New Roman" w:eastAsia="Times New Roman" w:hAnsi="Times New Roman" w:cs="Times New Roman"/>
          <w:sz w:val="24"/>
          <w:szCs w:val="24"/>
          <w:lang w:val="uk-UA" w:eastAsia="ru-RU"/>
        </w:rPr>
        <w:t>16) виконання державних і регіональних програм з питань внутрішньо переміщених осіб;</w:t>
      </w:r>
    </w:p>
    <w:p w14:paraId="2BECFEF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8" w:name="n221"/>
      <w:bookmarkEnd w:id="218"/>
      <w:r w:rsidRPr="00723833">
        <w:rPr>
          <w:rFonts w:ascii="Times New Roman" w:eastAsia="Times New Roman" w:hAnsi="Times New Roman" w:cs="Times New Roman"/>
          <w:sz w:val="24"/>
          <w:szCs w:val="24"/>
          <w:lang w:val="uk-UA" w:eastAsia="ru-RU"/>
        </w:rPr>
        <w:t>17) сприяння в пошуку роботи та працевлаштуванні незайнятих внутрішньо переміщених осіб, а також вжиття інших заходів із сприяння їхньої зайнятості.</w:t>
      </w:r>
    </w:p>
    <w:p w14:paraId="3DFD419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19" w:name="n222"/>
      <w:bookmarkEnd w:id="219"/>
      <w:r w:rsidRPr="00723833">
        <w:rPr>
          <w:rFonts w:ascii="Times New Roman" w:eastAsia="Times New Roman" w:hAnsi="Times New Roman" w:cs="Times New Roman"/>
          <w:b/>
          <w:bCs/>
          <w:sz w:val="24"/>
          <w:szCs w:val="24"/>
          <w:lang w:val="uk-UA" w:eastAsia="ru-RU"/>
        </w:rPr>
        <w:t xml:space="preserve">Стаття 29. </w:t>
      </w:r>
      <w:r w:rsidRPr="00723833">
        <w:rPr>
          <w:rFonts w:ascii="Times New Roman" w:eastAsia="Times New Roman" w:hAnsi="Times New Roman" w:cs="Times New Roman"/>
          <w:sz w:val="24"/>
          <w:szCs w:val="24"/>
          <w:lang w:val="uk-UA" w:eastAsia="ru-RU"/>
        </w:rPr>
        <w:t>Повноваження органів місцевого самоврядування у сфері забезпечення прав і свобод внутрішньо переміщених осіб</w:t>
      </w:r>
    </w:p>
    <w:p w14:paraId="37C9EFC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0" w:name="n223"/>
      <w:bookmarkEnd w:id="220"/>
      <w:r w:rsidRPr="00723833">
        <w:rPr>
          <w:rFonts w:ascii="Times New Roman" w:eastAsia="Times New Roman" w:hAnsi="Times New Roman" w:cs="Times New Roman"/>
          <w:sz w:val="24"/>
          <w:szCs w:val="24"/>
          <w:lang w:val="uk-UA" w:eastAsia="ru-RU"/>
        </w:rPr>
        <w:t>1. Органи місцевого самоврядування в межах своїх повноважень:</w:t>
      </w:r>
    </w:p>
    <w:p w14:paraId="58FFBE4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1" w:name="n224"/>
      <w:bookmarkEnd w:id="221"/>
      <w:r w:rsidRPr="00723833">
        <w:rPr>
          <w:rFonts w:ascii="Times New Roman" w:eastAsia="Times New Roman" w:hAnsi="Times New Roman" w:cs="Times New Roman"/>
          <w:sz w:val="24"/>
          <w:szCs w:val="24"/>
          <w:lang w:val="uk-UA" w:eastAsia="ru-RU"/>
        </w:rPr>
        <w:t>1) інформують місцеві державні адміністрації про можливі місця і умови для тимчасового проживання внутрішньо переміщених осіб, про стан інфраструктури, довкілля у таких місцях;</w:t>
      </w:r>
    </w:p>
    <w:p w14:paraId="663319E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2" w:name="n225"/>
      <w:bookmarkEnd w:id="222"/>
      <w:r w:rsidRPr="00723833">
        <w:rPr>
          <w:rFonts w:ascii="Times New Roman" w:eastAsia="Times New Roman" w:hAnsi="Times New Roman" w:cs="Times New Roman"/>
          <w:sz w:val="24"/>
          <w:szCs w:val="24"/>
          <w:lang w:val="uk-UA" w:eastAsia="ru-RU"/>
        </w:rPr>
        <w:t>2) забезпечують облаштування та проведення моніторингу місць тимчасового проживання внутрішньо переміщених осіб;</w:t>
      </w:r>
    </w:p>
    <w:p w14:paraId="5175C60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3" w:name="n226"/>
      <w:bookmarkEnd w:id="223"/>
      <w:r w:rsidRPr="00723833">
        <w:rPr>
          <w:rFonts w:ascii="Times New Roman" w:eastAsia="Times New Roman" w:hAnsi="Times New Roman" w:cs="Times New Roman"/>
          <w:sz w:val="24"/>
          <w:szCs w:val="24"/>
          <w:lang w:val="uk-UA" w:eastAsia="ru-RU"/>
        </w:rPr>
        <w:t>3) надають внутрішньо переміщеним особам житло для тимчасового проживання з житлового фонду відповідної територіальної громади в порядку, встановленому Кабінетом Міністрів України;</w:t>
      </w:r>
    </w:p>
    <w:p w14:paraId="2E39DD5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4" w:name="n227"/>
      <w:bookmarkEnd w:id="224"/>
      <w:r w:rsidRPr="00723833">
        <w:rPr>
          <w:rFonts w:ascii="Times New Roman" w:eastAsia="Times New Roman" w:hAnsi="Times New Roman" w:cs="Times New Roman"/>
          <w:sz w:val="24"/>
          <w:szCs w:val="24"/>
          <w:lang w:val="uk-UA" w:eastAsia="ru-RU"/>
        </w:rPr>
        <w:t>4) ведуть облік внутрішньо переміщених осіб, які потребують забезпечення соціальним житлом, житлом для тимчасового проживання;</w:t>
      </w:r>
    </w:p>
    <w:p w14:paraId="7CED4FA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5" w:name="n228"/>
      <w:bookmarkEnd w:id="225"/>
      <w:r w:rsidRPr="00723833">
        <w:rPr>
          <w:rFonts w:ascii="Times New Roman" w:eastAsia="Times New Roman" w:hAnsi="Times New Roman" w:cs="Times New Roman"/>
          <w:sz w:val="24"/>
          <w:szCs w:val="24"/>
          <w:lang w:val="uk-UA" w:eastAsia="ru-RU"/>
        </w:rPr>
        <w:lastRenderedPageBreak/>
        <w:t>5) сприяють переміщенню рухомого майна внутрішньо переміщеної особи під час її добровільного повернення до покинутого місця проживання (за клопотанням такої особи);</w:t>
      </w:r>
    </w:p>
    <w:p w14:paraId="3715E64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6" w:name="n229"/>
      <w:bookmarkEnd w:id="226"/>
      <w:r w:rsidRPr="00723833">
        <w:rPr>
          <w:rFonts w:ascii="Times New Roman" w:eastAsia="Times New Roman" w:hAnsi="Times New Roman" w:cs="Times New Roman"/>
          <w:sz w:val="24"/>
          <w:szCs w:val="24"/>
          <w:lang w:val="uk-UA" w:eastAsia="ru-RU"/>
        </w:rPr>
        <w:t>6) забезпечують умови для здобуття дітьми внутрішньо переміщених осіб дошкільної, повної загальної середньої освіти в закладах освіти комунальної форми власності;</w:t>
      </w:r>
    </w:p>
    <w:p w14:paraId="5E3104F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7" w:name="n230"/>
      <w:bookmarkEnd w:id="227"/>
      <w:r w:rsidRPr="00723833">
        <w:rPr>
          <w:rFonts w:ascii="Times New Roman" w:eastAsia="Times New Roman" w:hAnsi="Times New Roman" w:cs="Times New Roman"/>
          <w:sz w:val="24"/>
          <w:szCs w:val="24"/>
          <w:lang w:val="uk-UA" w:eastAsia="ru-RU"/>
        </w:rPr>
        <w:t>7) забезпечують соціальний захист внутрішньо переміщених дітей, дітей-сиріт та дітей, позбавлених батьківського піклування, дітей, які залишилися без батьківського піклування, та осіб з їх числа, які зазнали внутрішнього переміщення, сімей, в яких виховуються такі діти, соціальний супровід таких сімей і дітей;</w:t>
      </w:r>
    </w:p>
    <w:p w14:paraId="1999692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8" w:name="n231"/>
      <w:bookmarkEnd w:id="228"/>
      <w:r w:rsidRPr="00723833">
        <w:rPr>
          <w:rFonts w:ascii="Times New Roman" w:eastAsia="Times New Roman" w:hAnsi="Times New Roman" w:cs="Times New Roman"/>
          <w:sz w:val="24"/>
          <w:szCs w:val="24"/>
          <w:lang w:val="uk-UA" w:eastAsia="ru-RU"/>
        </w:rPr>
        <w:t>8) сприяють виявленню внутрішньо переміщених осіб, які перебувають у складних життєвих обставинах, наданню їм соціальних послуг та здійсненню визначених законодавством заходів у разі виникнення загрози життю чи здоров’ю дітей, втрати дітьми батьківського піклування;</w:t>
      </w:r>
    </w:p>
    <w:p w14:paraId="2D62DD3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29" w:name="n232"/>
      <w:bookmarkEnd w:id="229"/>
      <w:r w:rsidRPr="00723833">
        <w:rPr>
          <w:rFonts w:ascii="Times New Roman" w:eastAsia="Times New Roman" w:hAnsi="Times New Roman" w:cs="Times New Roman"/>
          <w:sz w:val="24"/>
          <w:szCs w:val="24"/>
          <w:lang w:val="uk-UA" w:eastAsia="ru-RU"/>
        </w:rPr>
        <w:t>9) забезпечують соціальний захист внутрішньо переміщених осіб;</w:t>
      </w:r>
    </w:p>
    <w:p w14:paraId="44CCA89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0" w:name="n233"/>
      <w:bookmarkEnd w:id="230"/>
      <w:r w:rsidRPr="00723833">
        <w:rPr>
          <w:rFonts w:ascii="Times New Roman" w:eastAsia="Times New Roman" w:hAnsi="Times New Roman" w:cs="Times New Roman"/>
          <w:sz w:val="24"/>
          <w:szCs w:val="24"/>
          <w:lang w:val="uk-UA" w:eastAsia="ru-RU"/>
        </w:rPr>
        <w:t>10) здійснюють у повному обсязі повноваження органу опіки та піклування стосовно зареєстрованих на відповідній території внутрішньо переміщених дітей, зокрема дітей-сиріт та дітей, позбавлених батьківського піклування, дітей, які залишилися без батьківського піклування;</w:t>
      </w:r>
    </w:p>
    <w:p w14:paraId="7A6BC7F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1" w:name="n234"/>
      <w:bookmarkEnd w:id="231"/>
      <w:r w:rsidRPr="00723833">
        <w:rPr>
          <w:rFonts w:ascii="Times New Roman" w:eastAsia="Times New Roman" w:hAnsi="Times New Roman" w:cs="Times New Roman"/>
          <w:sz w:val="24"/>
          <w:szCs w:val="24"/>
          <w:lang w:val="uk-UA" w:eastAsia="ru-RU"/>
        </w:rPr>
        <w:t xml:space="preserve">11) приймають рішення про забезпечення функціонування внутрішньо переміщених прийомних сімей, дитячих будинків сімейного типу, малих групових будинків, сімей з дітьми, над якими встановлено опіку чи піклування, до яких діти влаштовані згідно з рішеннями районних державних адміністрацій, виконавчих органів міських чи районних у містах рад адміністративно-територіальних одиниць, з яких здійснюється внутрішнє переміщення у зв’язку з обставинами, передбаченими </w:t>
      </w:r>
      <w:hyperlink r:id="rId46"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w:t>
      </w:r>
    </w:p>
    <w:p w14:paraId="13E37A9E"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2" w:name="n235"/>
      <w:bookmarkEnd w:id="232"/>
      <w:r w:rsidRPr="00723833">
        <w:rPr>
          <w:rFonts w:ascii="Times New Roman" w:eastAsia="Times New Roman" w:hAnsi="Times New Roman" w:cs="Times New Roman"/>
          <w:sz w:val="24"/>
          <w:szCs w:val="24"/>
          <w:lang w:val="uk-UA" w:eastAsia="ru-RU"/>
        </w:rPr>
        <w:t xml:space="preserve">12) забезпечують надання житла дитячим будинкам сімейного типу, малим груповим будинкам, переміщеним з території, де виникли обставини, передбачені </w:t>
      </w:r>
      <w:hyperlink r:id="rId47"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w:t>
      </w:r>
    </w:p>
    <w:p w14:paraId="18E3CD4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3" w:name="n236"/>
      <w:bookmarkEnd w:id="233"/>
      <w:r w:rsidRPr="00723833">
        <w:rPr>
          <w:rFonts w:ascii="Times New Roman" w:eastAsia="Times New Roman" w:hAnsi="Times New Roman" w:cs="Times New Roman"/>
          <w:sz w:val="24"/>
          <w:szCs w:val="24"/>
          <w:lang w:val="uk-UA" w:eastAsia="ru-RU"/>
        </w:rPr>
        <w:t xml:space="preserve">13) організовують роботу з виявлення дітей, переміщених з території, де виникли обставини, передбачені </w:t>
      </w:r>
      <w:hyperlink r:id="rId48"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 без супроводу батьків, інших законних представників, здійснюють заходи щодо встановлення особи дитини, пошуку її батьків, влаштування таких дітей у сім’ї родичів, патронатних вихователів, до закладів соціального захисту дітей з урахуванням потреб дитини;</w:t>
      </w:r>
    </w:p>
    <w:p w14:paraId="7645DF8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4" w:name="n237"/>
      <w:bookmarkEnd w:id="234"/>
      <w:r w:rsidRPr="00723833">
        <w:rPr>
          <w:rFonts w:ascii="Times New Roman" w:eastAsia="Times New Roman" w:hAnsi="Times New Roman" w:cs="Times New Roman"/>
          <w:sz w:val="24"/>
          <w:szCs w:val="24"/>
          <w:lang w:val="uk-UA" w:eastAsia="ru-RU"/>
        </w:rPr>
        <w:t>14) вживають заходів для забезпечення доступу внутрішньо переміщених осіб до інформації щодо отримання адміністративних, соціальних та інших послуг, гуманітарної та благодійної допомоги, щодо реалізації своїх прав, забезпечують своєчасну актуалізацію і наповнення такої інформації;</w:t>
      </w:r>
    </w:p>
    <w:p w14:paraId="719CF842"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5" w:name="n238"/>
      <w:bookmarkEnd w:id="235"/>
      <w:r w:rsidRPr="00723833">
        <w:rPr>
          <w:rFonts w:ascii="Times New Roman" w:eastAsia="Times New Roman" w:hAnsi="Times New Roman" w:cs="Times New Roman"/>
          <w:sz w:val="24"/>
          <w:szCs w:val="24"/>
          <w:lang w:val="uk-UA" w:eastAsia="ru-RU"/>
        </w:rPr>
        <w:t>15) здійснюють оцінювання потреб внутрішньо переміщених осіб і ступеня їх задоволення в порядку, встановленому Кабінетом Міністрів України.</w:t>
      </w:r>
    </w:p>
    <w:p w14:paraId="2DED016D"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36" w:name="n239"/>
      <w:bookmarkEnd w:id="236"/>
      <w:r w:rsidRPr="00723833">
        <w:rPr>
          <w:rFonts w:ascii="Times New Roman" w:eastAsia="Times New Roman" w:hAnsi="Times New Roman" w:cs="Times New Roman"/>
          <w:b/>
          <w:bCs/>
          <w:sz w:val="28"/>
          <w:szCs w:val="28"/>
          <w:lang w:val="uk-UA" w:eastAsia="ru-RU"/>
        </w:rPr>
        <w:t>Розділ V. ФІНАНСОВЕ ТА МАТЕРІАЛЬНО-ТЕХНІЧНЕ ЗАБЕЗПЕЧЕННЯ</w:t>
      </w:r>
    </w:p>
    <w:p w14:paraId="785C796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7" w:name="n240"/>
      <w:bookmarkEnd w:id="237"/>
      <w:r w:rsidRPr="00723833">
        <w:rPr>
          <w:rFonts w:ascii="Times New Roman" w:eastAsia="Times New Roman" w:hAnsi="Times New Roman" w:cs="Times New Roman"/>
          <w:b/>
          <w:bCs/>
          <w:sz w:val="24"/>
          <w:szCs w:val="24"/>
          <w:lang w:val="uk-UA" w:eastAsia="ru-RU"/>
        </w:rPr>
        <w:t xml:space="preserve">Стаття 30. </w:t>
      </w:r>
      <w:r w:rsidRPr="00723833">
        <w:rPr>
          <w:rFonts w:ascii="Times New Roman" w:eastAsia="Times New Roman" w:hAnsi="Times New Roman" w:cs="Times New Roman"/>
          <w:sz w:val="24"/>
          <w:szCs w:val="24"/>
          <w:lang w:val="uk-UA" w:eastAsia="ru-RU"/>
        </w:rPr>
        <w:t>Джерела фінансового та матеріально-технічного забезпечення прав і свобод внутрішньо переміщених осіб</w:t>
      </w:r>
    </w:p>
    <w:p w14:paraId="0EAA573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8" w:name="n241"/>
      <w:bookmarkEnd w:id="238"/>
      <w:r w:rsidRPr="00723833">
        <w:rPr>
          <w:rFonts w:ascii="Times New Roman" w:eastAsia="Times New Roman" w:hAnsi="Times New Roman" w:cs="Times New Roman"/>
          <w:sz w:val="24"/>
          <w:szCs w:val="24"/>
          <w:lang w:val="uk-UA" w:eastAsia="ru-RU"/>
        </w:rPr>
        <w:t>1. Фінансування заходів, пов’язаних із забезпеченням та реалізацією прав і свобод внутрішньо переміщених осіб, здійснюється за рахунок коштів державного та місцевих бюджетів, міжнародної технічної допомоги, фінансових та інших ресурсів і послуг іноземних держав та міжнародних організацій, добровільних внесків фізичних та юридичних осіб, з інших джерел, не заборонених законодавством.</w:t>
      </w:r>
    </w:p>
    <w:p w14:paraId="37E0709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39" w:name="n242"/>
      <w:bookmarkEnd w:id="239"/>
      <w:r w:rsidRPr="00723833">
        <w:rPr>
          <w:rFonts w:ascii="Times New Roman" w:eastAsia="Times New Roman" w:hAnsi="Times New Roman" w:cs="Times New Roman"/>
          <w:sz w:val="24"/>
          <w:szCs w:val="24"/>
          <w:lang w:val="uk-UA" w:eastAsia="ru-RU"/>
        </w:rPr>
        <w:lastRenderedPageBreak/>
        <w:t xml:space="preserve">2. У разі якщо внутрішнє переміщення з обставин, передбачених </w:t>
      </w:r>
      <w:hyperlink r:id="rId49" w:anchor="n33" w:history="1">
        <w:r w:rsidRPr="00723833">
          <w:rPr>
            <w:rFonts w:ascii="Times New Roman" w:eastAsia="Times New Roman" w:hAnsi="Times New Roman" w:cs="Times New Roman"/>
            <w:sz w:val="24"/>
            <w:szCs w:val="24"/>
            <w:u w:val="single"/>
            <w:lang w:val="uk-UA" w:eastAsia="ru-RU"/>
          </w:rPr>
          <w:t>частиною третьою</w:t>
        </w:r>
      </w:hyperlink>
      <w:r w:rsidRPr="00723833">
        <w:rPr>
          <w:rFonts w:ascii="Times New Roman" w:eastAsia="Times New Roman" w:hAnsi="Times New Roman" w:cs="Times New Roman"/>
          <w:sz w:val="24"/>
          <w:szCs w:val="24"/>
          <w:lang w:val="uk-UA" w:eastAsia="ru-RU"/>
        </w:rPr>
        <w:t xml:space="preserve"> статті 6 цього Закону, спричинене збройною агресією іноземної держави, воєнним вторгненням, окупацією частини території України, держава-агресор компенсує прямі витрати внутрішньо переміщених осіб, які виникли внаслідок вимушеного переміщення, а також усі витрати на приймання та облаштування таких осіб, надання їм допомоги, виплат та компенсацій, що були здійснені за рахунок коштів державного та місцевих бюджетів, відповідно до норм міжнародного права.</w:t>
      </w:r>
    </w:p>
    <w:p w14:paraId="384BE649"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40" w:name="n243"/>
      <w:bookmarkEnd w:id="240"/>
      <w:r w:rsidRPr="00723833">
        <w:rPr>
          <w:rFonts w:ascii="Times New Roman" w:eastAsia="Times New Roman" w:hAnsi="Times New Roman" w:cs="Times New Roman"/>
          <w:b/>
          <w:bCs/>
          <w:sz w:val="28"/>
          <w:szCs w:val="28"/>
          <w:lang w:val="uk-UA" w:eastAsia="ru-RU"/>
        </w:rPr>
        <w:t>Розділ VI. МІЖНАРОДНЕ СПІВРОБІТНИЦТВО</w:t>
      </w:r>
    </w:p>
    <w:p w14:paraId="52CE566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1" w:name="n244"/>
      <w:bookmarkEnd w:id="241"/>
      <w:r w:rsidRPr="00723833">
        <w:rPr>
          <w:rFonts w:ascii="Times New Roman" w:eastAsia="Times New Roman" w:hAnsi="Times New Roman" w:cs="Times New Roman"/>
          <w:b/>
          <w:bCs/>
          <w:sz w:val="24"/>
          <w:szCs w:val="24"/>
          <w:lang w:val="uk-UA" w:eastAsia="ru-RU"/>
        </w:rPr>
        <w:t xml:space="preserve">Стаття 31. </w:t>
      </w:r>
      <w:r w:rsidRPr="00723833">
        <w:rPr>
          <w:rFonts w:ascii="Times New Roman" w:eastAsia="Times New Roman" w:hAnsi="Times New Roman" w:cs="Times New Roman"/>
          <w:sz w:val="24"/>
          <w:szCs w:val="24"/>
          <w:lang w:val="uk-UA" w:eastAsia="ru-RU"/>
        </w:rPr>
        <w:t>Міжнародне співробітництво з питань внутрішнього переміщення</w:t>
      </w:r>
    </w:p>
    <w:p w14:paraId="50D5D675"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2" w:name="n245"/>
      <w:bookmarkEnd w:id="242"/>
      <w:r w:rsidRPr="00723833">
        <w:rPr>
          <w:rFonts w:ascii="Times New Roman" w:eastAsia="Times New Roman" w:hAnsi="Times New Roman" w:cs="Times New Roman"/>
          <w:sz w:val="24"/>
          <w:szCs w:val="24"/>
          <w:lang w:val="uk-UA" w:eastAsia="ru-RU"/>
        </w:rPr>
        <w:t>1. Україна співпрацює з іншими державами, міжнародними організаціями з метою запобігання виникненню передумов для внутрішнього переміщення осіб, а в разі такого переміщення - з метою захисту та дотримання прав і свобод внутрішньо переміщених осіб, їх адаптації та інтеграції за місцем проживання в Україні, створення умов для добровільного, безпечного та гідного повернення таких осіб до покинутого місця проживання та їх реінтеграції.</w:t>
      </w:r>
    </w:p>
    <w:p w14:paraId="369117F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3" w:name="n246"/>
      <w:bookmarkEnd w:id="243"/>
      <w:r w:rsidRPr="00723833">
        <w:rPr>
          <w:rFonts w:ascii="Times New Roman" w:eastAsia="Times New Roman" w:hAnsi="Times New Roman" w:cs="Times New Roman"/>
          <w:sz w:val="24"/>
          <w:szCs w:val="24"/>
          <w:lang w:val="uk-UA" w:eastAsia="ru-RU"/>
        </w:rPr>
        <w:t>2. Надання, оформлення, розподіл і контроль за цільовим використанням гуманітарної допомоги для внутрішньо переміщених осіб, а також звільнення такої гуманітарної допомоги від оподаткування та митних платежів здійснюються відповідно до законодавства.</w:t>
      </w:r>
    </w:p>
    <w:p w14:paraId="7750B01F"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44" w:name="n247"/>
      <w:bookmarkEnd w:id="244"/>
      <w:r w:rsidRPr="00723833">
        <w:rPr>
          <w:rFonts w:ascii="Times New Roman" w:eastAsia="Times New Roman" w:hAnsi="Times New Roman" w:cs="Times New Roman"/>
          <w:b/>
          <w:bCs/>
          <w:sz w:val="28"/>
          <w:szCs w:val="28"/>
          <w:lang w:val="uk-UA" w:eastAsia="ru-RU"/>
        </w:rPr>
        <w:t>Розділ VII. ВІДПОВІДАЛЬНІСТЬ ЗА ПОРУШЕННЯ ВИМОГ ЗАКОНОДАВСТВА У СФЕРІ ЗАБЕЗПЕЧЕННЯ ПРАВ І СВОБОД ВНУТРІШНЬО ПЕРЕМІЩЕНИХ ОСІБ</w:t>
      </w:r>
    </w:p>
    <w:p w14:paraId="6D81963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5" w:name="n248"/>
      <w:bookmarkEnd w:id="245"/>
      <w:r w:rsidRPr="00723833">
        <w:rPr>
          <w:rFonts w:ascii="Times New Roman" w:eastAsia="Times New Roman" w:hAnsi="Times New Roman" w:cs="Times New Roman"/>
          <w:b/>
          <w:bCs/>
          <w:sz w:val="24"/>
          <w:szCs w:val="24"/>
          <w:lang w:val="uk-UA" w:eastAsia="ru-RU"/>
        </w:rPr>
        <w:t xml:space="preserve">Стаття 32. </w:t>
      </w:r>
      <w:r w:rsidRPr="00723833">
        <w:rPr>
          <w:rFonts w:ascii="Times New Roman" w:eastAsia="Times New Roman" w:hAnsi="Times New Roman" w:cs="Times New Roman"/>
          <w:sz w:val="24"/>
          <w:szCs w:val="24"/>
          <w:lang w:val="uk-UA" w:eastAsia="ru-RU"/>
        </w:rPr>
        <w:t>Оскарження рішень, дій чи бездіяльності органів державної влади, органів місцевого самоврядування, їхніх посадових і службових осіб</w:t>
      </w:r>
    </w:p>
    <w:p w14:paraId="1F6C86B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6" w:name="n249"/>
      <w:bookmarkEnd w:id="246"/>
      <w:r w:rsidRPr="00723833">
        <w:rPr>
          <w:rFonts w:ascii="Times New Roman" w:eastAsia="Times New Roman" w:hAnsi="Times New Roman" w:cs="Times New Roman"/>
          <w:sz w:val="24"/>
          <w:szCs w:val="24"/>
          <w:lang w:val="uk-UA" w:eastAsia="ru-RU"/>
        </w:rPr>
        <w:t>1. Рішення, дії чи бездіяльність органів державної влади, органів місцевого самоврядування, їхніх посадових і службових осіб можуть бути оскаржені в адміністративному порядку та/або до суду в порядку, визначеному законом.</w:t>
      </w:r>
    </w:p>
    <w:p w14:paraId="2177C52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7" w:name="n250"/>
      <w:bookmarkEnd w:id="247"/>
      <w:r w:rsidRPr="00723833">
        <w:rPr>
          <w:rFonts w:ascii="Times New Roman" w:eastAsia="Times New Roman" w:hAnsi="Times New Roman" w:cs="Times New Roman"/>
          <w:b/>
          <w:bCs/>
          <w:sz w:val="24"/>
          <w:szCs w:val="24"/>
          <w:lang w:val="uk-UA" w:eastAsia="ru-RU"/>
        </w:rPr>
        <w:t xml:space="preserve">Стаття 33. </w:t>
      </w:r>
      <w:r w:rsidRPr="00723833">
        <w:rPr>
          <w:rFonts w:ascii="Times New Roman" w:eastAsia="Times New Roman" w:hAnsi="Times New Roman" w:cs="Times New Roman"/>
          <w:sz w:val="24"/>
          <w:szCs w:val="24"/>
          <w:lang w:val="uk-UA" w:eastAsia="ru-RU"/>
        </w:rPr>
        <w:t>Відповідальність за порушення цього Закону</w:t>
      </w:r>
    </w:p>
    <w:p w14:paraId="0AD38AB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48" w:name="n251"/>
      <w:bookmarkEnd w:id="248"/>
      <w:r w:rsidRPr="00723833">
        <w:rPr>
          <w:rFonts w:ascii="Times New Roman" w:eastAsia="Times New Roman" w:hAnsi="Times New Roman" w:cs="Times New Roman"/>
          <w:sz w:val="24"/>
          <w:szCs w:val="24"/>
          <w:lang w:val="uk-UA" w:eastAsia="ru-RU"/>
        </w:rPr>
        <w:t>1. Особи, винні у порушенні цього Закону, несуть відповідальність згідно із законом.</w:t>
      </w:r>
    </w:p>
    <w:p w14:paraId="707D59A2" w14:textId="77777777" w:rsidR="00723833" w:rsidRPr="00723833" w:rsidRDefault="00723833" w:rsidP="00723833">
      <w:pPr>
        <w:shd w:val="clear" w:color="auto" w:fill="FFFFFF"/>
        <w:spacing w:before="150" w:after="150" w:line="240" w:lineRule="auto"/>
        <w:ind w:left="450" w:right="450"/>
        <w:jc w:val="center"/>
        <w:rPr>
          <w:rFonts w:ascii="Times New Roman" w:eastAsia="Times New Roman" w:hAnsi="Times New Roman" w:cs="Times New Roman"/>
          <w:sz w:val="24"/>
          <w:szCs w:val="24"/>
          <w:lang w:val="uk-UA" w:eastAsia="ru-RU"/>
        </w:rPr>
      </w:pPr>
      <w:bookmarkStart w:id="249" w:name="n252"/>
      <w:bookmarkEnd w:id="249"/>
      <w:r w:rsidRPr="00723833">
        <w:rPr>
          <w:rFonts w:ascii="Times New Roman" w:eastAsia="Times New Roman" w:hAnsi="Times New Roman" w:cs="Times New Roman"/>
          <w:b/>
          <w:bCs/>
          <w:sz w:val="28"/>
          <w:szCs w:val="28"/>
          <w:lang w:val="uk-UA" w:eastAsia="ru-RU"/>
        </w:rPr>
        <w:t>Розділ VIII. ПРИКІНЦЕВІ ТА ПЕРЕХІДНІ ПОЛОЖЕННЯ</w:t>
      </w:r>
    </w:p>
    <w:p w14:paraId="13E47CD0"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0" w:name="n253"/>
      <w:bookmarkEnd w:id="250"/>
      <w:r w:rsidRPr="00723833">
        <w:rPr>
          <w:rFonts w:ascii="Times New Roman" w:eastAsia="Times New Roman" w:hAnsi="Times New Roman" w:cs="Times New Roman"/>
          <w:sz w:val="24"/>
          <w:szCs w:val="24"/>
          <w:lang w:val="uk-UA" w:eastAsia="ru-RU"/>
        </w:rPr>
        <w:t xml:space="preserve">1. Цей Закон набирає чинності через три місяці з дня його опублікування, крім </w:t>
      </w:r>
      <w:hyperlink r:id="rId50" w:anchor="n261" w:history="1">
        <w:r w:rsidRPr="00723833">
          <w:rPr>
            <w:rFonts w:ascii="Times New Roman" w:eastAsia="Times New Roman" w:hAnsi="Times New Roman" w:cs="Times New Roman"/>
            <w:sz w:val="24"/>
            <w:szCs w:val="24"/>
            <w:u w:val="single"/>
            <w:lang w:val="uk-UA" w:eastAsia="ru-RU"/>
          </w:rPr>
          <w:t>пункту 5</w:t>
        </w:r>
      </w:hyperlink>
      <w:r w:rsidRPr="00723833">
        <w:rPr>
          <w:rFonts w:ascii="Times New Roman" w:eastAsia="Times New Roman" w:hAnsi="Times New Roman" w:cs="Times New Roman"/>
          <w:sz w:val="24"/>
          <w:szCs w:val="24"/>
          <w:lang w:val="uk-UA" w:eastAsia="ru-RU"/>
        </w:rPr>
        <w:t xml:space="preserve"> цього розділу, який набирає чинності з дня, наступного за днем опублікування цього Закону.</w:t>
      </w:r>
    </w:p>
    <w:p w14:paraId="3F94ECD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1" w:name="n254"/>
      <w:bookmarkEnd w:id="251"/>
      <w:r w:rsidRPr="00723833">
        <w:rPr>
          <w:rFonts w:ascii="Times New Roman" w:eastAsia="Times New Roman" w:hAnsi="Times New Roman" w:cs="Times New Roman"/>
          <w:sz w:val="24"/>
          <w:szCs w:val="24"/>
          <w:lang w:val="uk-UA" w:eastAsia="ru-RU"/>
        </w:rPr>
        <w:t xml:space="preserve">2. Визнати таким, що втратив чинність, </w:t>
      </w:r>
      <w:hyperlink r:id="rId51" w:tgtFrame="_blank" w:history="1">
        <w:r w:rsidRPr="00723833">
          <w:rPr>
            <w:rFonts w:ascii="Times New Roman" w:eastAsia="Times New Roman" w:hAnsi="Times New Roman" w:cs="Times New Roman"/>
            <w:sz w:val="24"/>
            <w:szCs w:val="24"/>
            <w:u w:val="single"/>
            <w:lang w:val="uk-UA" w:eastAsia="ru-RU"/>
          </w:rPr>
          <w:t>Закон України "Про забезпечення прав і свобод внутрішньо переміщених осіб"</w:t>
        </w:r>
      </w:hyperlink>
      <w:r w:rsidRPr="00723833">
        <w:rPr>
          <w:rFonts w:ascii="Times New Roman" w:eastAsia="Times New Roman" w:hAnsi="Times New Roman" w:cs="Times New Roman"/>
          <w:sz w:val="24"/>
          <w:szCs w:val="24"/>
          <w:lang w:val="uk-UA" w:eastAsia="ru-RU"/>
        </w:rPr>
        <w:t xml:space="preserve"> (Відомості Верховної Ради України, 2015 р., № 1, ст. 1 із наступними змінами).</w:t>
      </w:r>
    </w:p>
    <w:p w14:paraId="4F4EAD33"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2" w:name="n255"/>
      <w:bookmarkEnd w:id="252"/>
      <w:r w:rsidRPr="00723833">
        <w:rPr>
          <w:rFonts w:ascii="Times New Roman" w:eastAsia="Times New Roman" w:hAnsi="Times New Roman" w:cs="Times New Roman"/>
          <w:sz w:val="24"/>
          <w:szCs w:val="24"/>
          <w:lang w:val="uk-UA" w:eastAsia="ru-RU"/>
        </w:rPr>
        <w:t xml:space="preserve">3. </w:t>
      </w:r>
      <w:proofErr w:type="spellStart"/>
      <w:r w:rsidRPr="00723833">
        <w:rPr>
          <w:rFonts w:ascii="Times New Roman" w:eastAsia="Times New Roman" w:hAnsi="Times New Roman" w:cs="Times New Roman"/>
          <w:sz w:val="24"/>
          <w:szCs w:val="24"/>
          <w:lang w:val="uk-UA" w:eastAsia="ru-RU"/>
        </w:rPr>
        <w:t>Внести</w:t>
      </w:r>
      <w:proofErr w:type="spellEnd"/>
      <w:r w:rsidRPr="00723833">
        <w:rPr>
          <w:rFonts w:ascii="Times New Roman" w:eastAsia="Times New Roman" w:hAnsi="Times New Roman" w:cs="Times New Roman"/>
          <w:sz w:val="24"/>
          <w:szCs w:val="24"/>
          <w:lang w:val="uk-UA" w:eastAsia="ru-RU"/>
        </w:rPr>
        <w:t xml:space="preserve"> зміни до таких законів України:</w:t>
      </w:r>
    </w:p>
    <w:p w14:paraId="1857671B"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3" w:name="n256"/>
      <w:bookmarkEnd w:id="253"/>
      <w:r w:rsidRPr="00723833">
        <w:rPr>
          <w:rFonts w:ascii="Times New Roman" w:eastAsia="Times New Roman" w:hAnsi="Times New Roman" w:cs="Times New Roman"/>
          <w:sz w:val="24"/>
          <w:szCs w:val="24"/>
          <w:lang w:val="uk-UA" w:eastAsia="ru-RU"/>
        </w:rPr>
        <w:t xml:space="preserve">1) в </w:t>
      </w:r>
      <w:hyperlink r:id="rId52" w:anchor="n1889" w:tgtFrame="_blank" w:history="1">
        <w:r w:rsidRPr="00723833">
          <w:rPr>
            <w:rFonts w:ascii="Times New Roman" w:eastAsia="Times New Roman" w:hAnsi="Times New Roman" w:cs="Times New Roman"/>
            <w:sz w:val="24"/>
            <w:szCs w:val="24"/>
            <w:u w:val="single"/>
            <w:lang w:val="uk-UA" w:eastAsia="ru-RU"/>
          </w:rPr>
          <w:t>абзаці двадцять восьмому</w:t>
        </w:r>
      </w:hyperlink>
      <w:r w:rsidRPr="00723833">
        <w:rPr>
          <w:rFonts w:ascii="Times New Roman" w:eastAsia="Times New Roman" w:hAnsi="Times New Roman" w:cs="Times New Roman"/>
          <w:sz w:val="24"/>
          <w:szCs w:val="24"/>
          <w:lang w:val="uk-UA" w:eastAsia="ru-RU"/>
        </w:rPr>
        <w:t xml:space="preserve"> статті 1, </w:t>
      </w:r>
      <w:hyperlink r:id="rId53" w:anchor="n1914" w:tgtFrame="_blank" w:history="1">
        <w:r w:rsidRPr="00723833">
          <w:rPr>
            <w:rFonts w:ascii="Times New Roman" w:eastAsia="Times New Roman" w:hAnsi="Times New Roman" w:cs="Times New Roman"/>
            <w:sz w:val="24"/>
            <w:szCs w:val="24"/>
            <w:u w:val="single"/>
            <w:lang w:val="uk-UA" w:eastAsia="ru-RU"/>
          </w:rPr>
          <w:t>пунктах 3</w:t>
        </w:r>
      </w:hyperlink>
      <w:r w:rsidRPr="00723833">
        <w:rPr>
          <w:rFonts w:ascii="Times New Roman" w:eastAsia="Times New Roman" w:hAnsi="Times New Roman" w:cs="Times New Roman"/>
          <w:sz w:val="24"/>
          <w:szCs w:val="24"/>
          <w:lang w:val="uk-UA" w:eastAsia="ru-RU"/>
        </w:rPr>
        <w:t xml:space="preserve"> і </w:t>
      </w:r>
      <w:hyperlink r:id="rId54" w:anchor="n1916" w:tgtFrame="_blank" w:history="1">
        <w:r w:rsidRPr="00723833">
          <w:rPr>
            <w:rFonts w:ascii="Times New Roman" w:eastAsia="Times New Roman" w:hAnsi="Times New Roman" w:cs="Times New Roman"/>
            <w:sz w:val="24"/>
            <w:szCs w:val="24"/>
            <w:u w:val="single"/>
            <w:lang w:val="uk-UA" w:eastAsia="ru-RU"/>
          </w:rPr>
          <w:t>5</w:t>
        </w:r>
      </w:hyperlink>
      <w:r w:rsidRPr="00723833">
        <w:rPr>
          <w:rFonts w:ascii="Times New Roman" w:eastAsia="Times New Roman" w:hAnsi="Times New Roman" w:cs="Times New Roman"/>
          <w:sz w:val="24"/>
          <w:szCs w:val="24"/>
          <w:lang w:val="uk-UA" w:eastAsia="ru-RU"/>
        </w:rPr>
        <w:t xml:space="preserve"> частини четвертої статті 8 Закону України "Про місцеве самоврядування в Україні" (Відомості Верховної Ради України, 1997 р., № 24, ст. 170 із наступними змінами) слова "довідкою про взяття на облік внутрішньо переміщеної особи" замінити словами "документом про взяття внутрішньо переміщеної особи на облік";</w:t>
      </w:r>
    </w:p>
    <w:p w14:paraId="6C1B27A9"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4" w:name="n257"/>
      <w:bookmarkEnd w:id="254"/>
      <w:r w:rsidRPr="00723833">
        <w:rPr>
          <w:rFonts w:ascii="Times New Roman" w:eastAsia="Times New Roman" w:hAnsi="Times New Roman" w:cs="Times New Roman"/>
          <w:sz w:val="24"/>
          <w:szCs w:val="24"/>
          <w:lang w:val="uk-UA" w:eastAsia="ru-RU"/>
        </w:rPr>
        <w:t xml:space="preserve">2) у </w:t>
      </w:r>
      <w:hyperlink r:id="rId55" w:anchor="n1979" w:tgtFrame="_blank" w:history="1">
        <w:r w:rsidRPr="00723833">
          <w:rPr>
            <w:rFonts w:ascii="Times New Roman" w:eastAsia="Times New Roman" w:hAnsi="Times New Roman" w:cs="Times New Roman"/>
            <w:sz w:val="24"/>
            <w:szCs w:val="24"/>
            <w:u w:val="single"/>
            <w:lang w:val="uk-UA" w:eastAsia="ru-RU"/>
          </w:rPr>
          <w:t>пункті 14</w:t>
        </w:r>
      </w:hyperlink>
      <w:hyperlink r:id="rId56" w:anchor="n1979" w:tgtFrame="_blank" w:history="1">
        <w:r w:rsidRPr="00723833">
          <w:rPr>
            <w:rFonts w:ascii="Times New Roman" w:eastAsia="Times New Roman" w:hAnsi="Times New Roman" w:cs="Times New Roman"/>
            <w:b/>
            <w:bCs/>
            <w:sz w:val="2"/>
            <w:szCs w:val="2"/>
            <w:u w:val="single"/>
            <w:vertAlign w:val="superscript"/>
            <w:lang w:val="uk-UA" w:eastAsia="ru-RU"/>
          </w:rPr>
          <w:t>-</w:t>
        </w:r>
        <w:r w:rsidRPr="00723833">
          <w:rPr>
            <w:rFonts w:ascii="Times New Roman" w:eastAsia="Times New Roman" w:hAnsi="Times New Roman" w:cs="Times New Roman"/>
            <w:b/>
            <w:bCs/>
            <w:sz w:val="16"/>
            <w:szCs w:val="16"/>
            <w:u w:val="single"/>
            <w:vertAlign w:val="superscript"/>
            <w:lang w:val="uk-UA" w:eastAsia="ru-RU"/>
          </w:rPr>
          <w:t>4</w:t>
        </w:r>
      </w:hyperlink>
      <w:r w:rsidRPr="00723833">
        <w:rPr>
          <w:rFonts w:ascii="Times New Roman" w:eastAsia="Times New Roman" w:hAnsi="Times New Roman" w:cs="Times New Roman"/>
          <w:sz w:val="24"/>
          <w:szCs w:val="24"/>
          <w:lang w:val="uk-UA" w:eastAsia="ru-RU"/>
        </w:rPr>
        <w:t xml:space="preserve"> розділу XV "Прикінцеві положення" Закону України "Про загальнообов’язкове державне пенсійне страхування" (Відомості Верховної Ради України, 2003 р., №№ 49-51, ст. 376 із наступними змінами) слова "або під час тимчасової окупації територій виїхали на підконтрольну Україні територію" виключити;</w:t>
      </w:r>
    </w:p>
    <w:p w14:paraId="68CD68B7"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5" w:name="n258"/>
      <w:bookmarkEnd w:id="255"/>
      <w:r w:rsidRPr="00723833">
        <w:rPr>
          <w:rFonts w:ascii="Times New Roman" w:eastAsia="Times New Roman" w:hAnsi="Times New Roman" w:cs="Times New Roman"/>
          <w:sz w:val="24"/>
          <w:szCs w:val="24"/>
          <w:lang w:val="uk-UA" w:eastAsia="ru-RU"/>
        </w:rPr>
        <w:lastRenderedPageBreak/>
        <w:t xml:space="preserve">3) </w:t>
      </w:r>
      <w:hyperlink r:id="rId57" w:anchor="n692" w:tgtFrame="_blank" w:history="1">
        <w:r w:rsidRPr="00723833">
          <w:rPr>
            <w:rFonts w:ascii="Times New Roman" w:eastAsia="Times New Roman" w:hAnsi="Times New Roman" w:cs="Times New Roman"/>
            <w:sz w:val="24"/>
            <w:szCs w:val="24"/>
            <w:u w:val="single"/>
            <w:lang w:val="uk-UA" w:eastAsia="ru-RU"/>
          </w:rPr>
          <w:t>частину другу</w:t>
        </w:r>
      </w:hyperlink>
      <w:r w:rsidRPr="00723833">
        <w:rPr>
          <w:rFonts w:ascii="Times New Roman" w:eastAsia="Times New Roman" w:hAnsi="Times New Roman" w:cs="Times New Roman"/>
          <w:sz w:val="24"/>
          <w:szCs w:val="24"/>
          <w:lang w:val="uk-UA" w:eastAsia="ru-RU"/>
        </w:rPr>
        <w:t xml:space="preserve"> статті 73 Закону України "Про виконавче провадження" (Відомості Верховної Ради України, 2016 р., № 30, ст. 542; 2018 р., № 39, ст. 285) доповнити пунктом 6 такого змісту:</w:t>
      </w:r>
    </w:p>
    <w:p w14:paraId="2B372B18"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6" w:name="n259"/>
      <w:bookmarkEnd w:id="256"/>
      <w:r w:rsidRPr="00723833">
        <w:rPr>
          <w:rFonts w:ascii="Times New Roman" w:eastAsia="Times New Roman" w:hAnsi="Times New Roman" w:cs="Times New Roman"/>
          <w:sz w:val="24"/>
          <w:szCs w:val="24"/>
          <w:lang w:val="uk-UA" w:eastAsia="ru-RU"/>
        </w:rPr>
        <w:t>"6) цільової фінансової допомоги у вигляді допомоги на проживання внутрішньо переміщеній особі".</w:t>
      </w:r>
    </w:p>
    <w:p w14:paraId="7E7CFFCC"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7" w:name="n260"/>
      <w:bookmarkEnd w:id="257"/>
      <w:r w:rsidRPr="00723833">
        <w:rPr>
          <w:rFonts w:ascii="Times New Roman" w:eastAsia="Times New Roman" w:hAnsi="Times New Roman" w:cs="Times New Roman"/>
          <w:sz w:val="24"/>
          <w:szCs w:val="24"/>
          <w:lang w:val="uk-UA" w:eastAsia="ru-RU"/>
        </w:rPr>
        <w:t>4. Установити, що довідка про взяття на облік внутрішньо переміщеної особи, видана до набрання чинності цим Законом, є чинною та не потребує заміни. Довідка про взяття на облік внутрішньо переміщеної особи може бути замінена на витяг з Єдиної інформаційної бази даних про внутрішньо переміщених осіб за заявою особи. Якщо згідно із законом для реалізації прав і свобод особи вимагається довідка про взяття на облік внутрішньо переміщеної особи, замість такої довідки може бути подано витяг з Єдиної інформаційної бази даних про внутрішньо переміщених осіб.</w:t>
      </w:r>
    </w:p>
    <w:bookmarkStart w:id="258" w:name="n261"/>
    <w:bookmarkEnd w:id="258"/>
    <w:p w14:paraId="1C6E2B4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r w:rsidRPr="00723833">
        <w:rPr>
          <w:rFonts w:ascii="Times New Roman" w:eastAsia="Times New Roman" w:hAnsi="Times New Roman" w:cs="Times New Roman"/>
          <w:sz w:val="24"/>
          <w:szCs w:val="24"/>
          <w:lang w:val="uk-UA" w:eastAsia="ru-RU"/>
        </w:rPr>
        <w:fldChar w:fldCharType="begin"/>
      </w:r>
      <w:r w:rsidRPr="00723833">
        <w:rPr>
          <w:rFonts w:ascii="Times New Roman" w:eastAsia="Times New Roman" w:hAnsi="Times New Roman" w:cs="Times New Roman"/>
          <w:sz w:val="24"/>
          <w:szCs w:val="24"/>
          <w:lang w:val="uk-UA" w:eastAsia="ru-RU"/>
        </w:rPr>
        <w:instrText xml:space="preserve"> HYPERLINK "https://zakon.rada.gov.ua/laws/show/4924-20" \l "n253" </w:instrText>
      </w:r>
      <w:r w:rsidRPr="00723833">
        <w:rPr>
          <w:rFonts w:ascii="Times New Roman" w:eastAsia="Times New Roman" w:hAnsi="Times New Roman" w:cs="Times New Roman"/>
          <w:sz w:val="24"/>
          <w:szCs w:val="24"/>
          <w:lang w:val="uk-UA" w:eastAsia="ru-RU"/>
        </w:rPr>
        <w:fldChar w:fldCharType="separate"/>
      </w:r>
      <w:r w:rsidRPr="00723833">
        <w:rPr>
          <w:rFonts w:ascii="Times New Roman" w:eastAsia="Times New Roman" w:hAnsi="Times New Roman" w:cs="Times New Roman"/>
          <w:sz w:val="24"/>
          <w:szCs w:val="24"/>
          <w:u w:val="single"/>
          <w:lang w:val="uk-UA" w:eastAsia="ru-RU"/>
        </w:rPr>
        <w:t>5.</w:t>
      </w:r>
      <w:r w:rsidRPr="00723833">
        <w:rPr>
          <w:rFonts w:ascii="Times New Roman" w:eastAsia="Times New Roman" w:hAnsi="Times New Roman" w:cs="Times New Roman"/>
          <w:sz w:val="24"/>
          <w:szCs w:val="24"/>
          <w:lang w:val="uk-UA" w:eastAsia="ru-RU"/>
        </w:rPr>
        <w:fldChar w:fldCharType="end"/>
      </w:r>
      <w:r w:rsidRPr="00723833">
        <w:rPr>
          <w:rFonts w:ascii="Times New Roman" w:eastAsia="Times New Roman" w:hAnsi="Times New Roman" w:cs="Times New Roman"/>
          <w:sz w:val="24"/>
          <w:szCs w:val="24"/>
          <w:lang w:val="uk-UA" w:eastAsia="ru-RU"/>
        </w:rPr>
        <w:t xml:space="preserve"> Кабінету Міністрів України протягом трьох місяців з дня, наступного за днем опублікування цього Закону:</w:t>
      </w:r>
    </w:p>
    <w:p w14:paraId="497EE124"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59" w:name="n262"/>
      <w:bookmarkEnd w:id="259"/>
      <w:r w:rsidRPr="00723833">
        <w:rPr>
          <w:rFonts w:ascii="Times New Roman" w:eastAsia="Times New Roman" w:hAnsi="Times New Roman" w:cs="Times New Roman"/>
          <w:sz w:val="24"/>
          <w:szCs w:val="24"/>
          <w:lang w:val="uk-UA" w:eastAsia="ru-RU"/>
        </w:rPr>
        <w:t>1) прийняти нормативно-правові акти, необхідні для реалізації цього Закону;</w:t>
      </w:r>
    </w:p>
    <w:p w14:paraId="238FEB36"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60" w:name="n263"/>
      <w:bookmarkEnd w:id="260"/>
      <w:r w:rsidRPr="00723833">
        <w:rPr>
          <w:rFonts w:ascii="Times New Roman" w:eastAsia="Times New Roman" w:hAnsi="Times New Roman" w:cs="Times New Roman"/>
          <w:sz w:val="24"/>
          <w:szCs w:val="24"/>
          <w:lang w:val="uk-UA" w:eastAsia="ru-RU"/>
        </w:rPr>
        <w:t>2) привести свої нормативно-правові акти у відповідність із цим Законом;</w:t>
      </w:r>
    </w:p>
    <w:p w14:paraId="633F34E1" w14:textId="77777777" w:rsidR="00723833" w:rsidRPr="00723833" w:rsidRDefault="00723833" w:rsidP="00723833">
      <w:pPr>
        <w:shd w:val="clear" w:color="auto" w:fill="FFFFFF"/>
        <w:spacing w:after="150" w:line="240" w:lineRule="auto"/>
        <w:ind w:firstLine="450"/>
        <w:jc w:val="both"/>
        <w:rPr>
          <w:rFonts w:ascii="Times New Roman" w:eastAsia="Times New Roman" w:hAnsi="Times New Roman" w:cs="Times New Roman"/>
          <w:sz w:val="24"/>
          <w:szCs w:val="24"/>
          <w:lang w:val="uk-UA" w:eastAsia="ru-RU"/>
        </w:rPr>
      </w:pPr>
      <w:bookmarkStart w:id="261" w:name="n264"/>
      <w:bookmarkEnd w:id="261"/>
      <w:r w:rsidRPr="00723833">
        <w:rPr>
          <w:rFonts w:ascii="Times New Roman" w:eastAsia="Times New Roman" w:hAnsi="Times New Roman" w:cs="Times New Roman"/>
          <w:sz w:val="24"/>
          <w:szCs w:val="24"/>
          <w:lang w:val="uk-UA" w:eastAsia="ru-RU"/>
        </w:rPr>
        <w:t>3) 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tbl>
      <w:tblPr>
        <w:tblW w:w="5000" w:type="pct"/>
        <w:tblCellMar>
          <w:left w:w="0" w:type="dxa"/>
          <w:right w:w="0" w:type="dxa"/>
        </w:tblCellMar>
        <w:tblLook w:val="04A0" w:firstRow="1" w:lastRow="0" w:firstColumn="1" w:lastColumn="0" w:noHBand="0" w:noVBand="1"/>
      </w:tblPr>
      <w:tblGrid>
        <w:gridCol w:w="2890"/>
        <w:gridCol w:w="6742"/>
      </w:tblGrid>
      <w:tr w:rsidR="00723833" w:rsidRPr="00723833" w14:paraId="4C00EB44" w14:textId="77777777" w:rsidTr="00723833">
        <w:tc>
          <w:tcPr>
            <w:tcW w:w="1500" w:type="pct"/>
            <w:tcBorders>
              <w:top w:val="single" w:sz="2" w:space="0" w:color="auto"/>
              <w:left w:val="single" w:sz="2" w:space="0" w:color="auto"/>
              <w:bottom w:val="single" w:sz="2" w:space="0" w:color="auto"/>
              <w:right w:val="single" w:sz="2" w:space="0" w:color="auto"/>
            </w:tcBorders>
            <w:hideMark/>
          </w:tcPr>
          <w:p w14:paraId="0ADC99C5" w14:textId="77777777" w:rsidR="00723833" w:rsidRPr="00723833" w:rsidRDefault="00723833" w:rsidP="00723833">
            <w:pPr>
              <w:spacing w:after="0" w:line="240" w:lineRule="auto"/>
              <w:jc w:val="center"/>
              <w:rPr>
                <w:rFonts w:ascii="Times New Roman" w:eastAsia="Times New Roman" w:hAnsi="Times New Roman" w:cs="Times New Roman"/>
                <w:sz w:val="24"/>
                <w:szCs w:val="24"/>
                <w:lang w:val="uk-UA" w:eastAsia="ru-RU"/>
              </w:rPr>
            </w:pPr>
            <w:bookmarkStart w:id="262" w:name="n265"/>
            <w:bookmarkEnd w:id="262"/>
            <w:r w:rsidRPr="00723833">
              <w:rPr>
                <w:rFonts w:ascii="Times New Roman" w:eastAsia="Times New Roman" w:hAnsi="Times New Roman" w:cs="Times New Roman"/>
                <w:b/>
                <w:bCs/>
                <w:sz w:val="24"/>
                <w:szCs w:val="24"/>
                <w:lang w:val="uk-UA" w:eastAsia="ru-RU"/>
              </w:rPr>
              <w:t>Президент України</w:t>
            </w:r>
          </w:p>
        </w:tc>
        <w:tc>
          <w:tcPr>
            <w:tcW w:w="3500" w:type="pct"/>
            <w:tcBorders>
              <w:top w:val="single" w:sz="2" w:space="0" w:color="auto"/>
              <w:left w:val="single" w:sz="2" w:space="0" w:color="auto"/>
              <w:bottom w:val="single" w:sz="2" w:space="0" w:color="auto"/>
              <w:right w:val="single" w:sz="2" w:space="0" w:color="auto"/>
            </w:tcBorders>
            <w:hideMark/>
          </w:tcPr>
          <w:p w14:paraId="4C03E1F9" w14:textId="77777777" w:rsidR="00723833" w:rsidRPr="00723833" w:rsidRDefault="00723833" w:rsidP="00723833">
            <w:pPr>
              <w:spacing w:after="0" w:line="240" w:lineRule="auto"/>
              <w:jc w:val="right"/>
              <w:rPr>
                <w:rFonts w:ascii="Times New Roman" w:eastAsia="Times New Roman" w:hAnsi="Times New Roman" w:cs="Times New Roman"/>
                <w:sz w:val="24"/>
                <w:szCs w:val="24"/>
                <w:lang w:val="uk-UA" w:eastAsia="ru-RU"/>
              </w:rPr>
            </w:pPr>
            <w:r w:rsidRPr="00723833">
              <w:rPr>
                <w:rFonts w:ascii="Times New Roman" w:eastAsia="Times New Roman" w:hAnsi="Times New Roman" w:cs="Times New Roman"/>
                <w:b/>
                <w:bCs/>
                <w:sz w:val="24"/>
                <w:szCs w:val="24"/>
                <w:lang w:val="uk-UA" w:eastAsia="ru-RU"/>
              </w:rPr>
              <w:t>В. ЗЕЛЕНСЬКИЙ</w:t>
            </w:r>
          </w:p>
        </w:tc>
      </w:tr>
      <w:tr w:rsidR="00723833" w:rsidRPr="00723833" w14:paraId="6955BAD4" w14:textId="77777777" w:rsidTr="00723833">
        <w:tc>
          <w:tcPr>
            <w:tcW w:w="0" w:type="auto"/>
            <w:tcBorders>
              <w:top w:val="single" w:sz="2" w:space="0" w:color="auto"/>
              <w:left w:val="single" w:sz="2" w:space="0" w:color="auto"/>
              <w:bottom w:val="single" w:sz="2" w:space="0" w:color="auto"/>
              <w:right w:val="single" w:sz="2" w:space="0" w:color="auto"/>
            </w:tcBorders>
            <w:hideMark/>
          </w:tcPr>
          <w:p w14:paraId="5A4E796D" w14:textId="77777777" w:rsidR="00723833" w:rsidRPr="00723833" w:rsidRDefault="00723833" w:rsidP="00723833">
            <w:pPr>
              <w:spacing w:after="0" w:line="240" w:lineRule="auto"/>
              <w:jc w:val="center"/>
              <w:rPr>
                <w:rFonts w:ascii="Times New Roman" w:eastAsia="Times New Roman" w:hAnsi="Times New Roman" w:cs="Times New Roman"/>
                <w:sz w:val="24"/>
                <w:szCs w:val="24"/>
                <w:lang w:val="uk-UA" w:eastAsia="ru-RU"/>
              </w:rPr>
            </w:pPr>
            <w:r w:rsidRPr="00723833">
              <w:rPr>
                <w:rFonts w:ascii="Times New Roman" w:eastAsia="Times New Roman" w:hAnsi="Times New Roman" w:cs="Times New Roman"/>
                <w:b/>
                <w:bCs/>
                <w:sz w:val="24"/>
                <w:szCs w:val="24"/>
                <w:lang w:val="uk-UA" w:eastAsia="ru-RU"/>
              </w:rPr>
              <w:t>м. Київ</w:t>
            </w:r>
            <w:r w:rsidRPr="00723833">
              <w:rPr>
                <w:rFonts w:ascii="Times New Roman" w:eastAsia="Times New Roman" w:hAnsi="Times New Roman" w:cs="Times New Roman"/>
                <w:sz w:val="24"/>
                <w:szCs w:val="24"/>
                <w:lang w:val="uk-UA" w:eastAsia="ru-RU"/>
              </w:rPr>
              <w:br/>
            </w:r>
            <w:r w:rsidRPr="00723833">
              <w:rPr>
                <w:rFonts w:ascii="Times New Roman" w:eastAsia="Times New Roman" w:hAnsi="Times New Roman" w:cs="Times New Roman"/>
                <w:b/>
                <w:bCs/>
                <w:sz w:val="24"/>
                <w:szCs w:val="24"/>
                <w:lang w:val="uk-UA" w:eastAsia="ru-RU"/>
              </w:rPr>
              <w:t>1 липня 2026 року</w:t>
            </w:r>
            <w:r w:rsidRPr="00723833">
              <w:rPr>
                <w:rFonts w:ascii="Times New Roman" w:eastAsia="Times New Roman" w:hAnsi="Times New Roman" w:cs="Times New Roman"/>
                <w:sz w:val="24"/>
                <w:szCs w:val="24"/>
                <w:lang w:val="uk-UA" w:eastAsia="ru-RU"/>
              </w:rPr>
              <w:br/>
            </w:r>
            <w:r w:rsidRPr="00723833">
              <w:rPr>
                <w:rFonts w:ascii="Times New Roman" w:eastAsia="Times New Roman" w:hAnsi="Times New Roman" w:cs="Times New Roman"/>
                <w:b/>
                <w:bCs/>
                <w:sz w:val="24"/>
                <w:szCs w:val="24"/>
                <w:lang w:val="uk-UA" w:eastAsia="ru-RU"/>
              </w:rPr>
              <w:t>№ 4924-IX</w:t>
            </w:r>
          </w:p>
        </w:tc>
        <w:tc>
          <w:tcPr>
            <w:tcW w:w="0" w:type="auto"/>
            <w:tcBorders>
              <w:top w:val="single" w:sz="2" w:space="0" w:color="auto"/>
              <w:left w:val="single" w:sz="2" w:space="0" w:color="auto"/>
              <w:bottom w:val="single" w:sz="2" w:space="0" w:color="auto"/>
              <w:right w:val="single" w:sz="2" w:space="0" w:color="auto"/>
            </w:tcBorders>
            <w:hideMark/>
          </w:tcPr>
          <w:p w14:paraId="0F952FC1" w14:textId="77777777" w:rsidR="00723833" w:rsidRPr="00723833" w:rsidRDefault="00723833" w:rsidP="00723833">
            <w:pPr>
              <w:spacing w:after="0" w:line="240" w:lineRule="auto"/>
              <w:rPr>
                <w:rFonts w:ascii="Times New Roman" w:eastAsia="Times New Roman" w:hAnsi="Times New Roman" w:cs="Times New Roman"/>
                <w:sz w:val="24"/>
                <w:szCs w:val="24"/>
                <w:lang w:val="uk-UA" w:eastAsia="ru-RU"/>
              </w:rPr>
            </w:pPr>
          </w:p>
        </w:tc>
      </w:tr>
    </w:tbl>
    <w:p w14:paraId="330161AB" w14:textId="77777777" w:rsidR="00573B08" w:rsidRDefault="00573B08" w:rsidP="00723833"/>
    <w:sectPr w:rsidR="00573B08" w:rsidSect="00723833">
      <w:pgSz w:w="11906" w:h="16838"/>
      <w:pgMar w:top="964" w:right="567"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33"/>
    <w:rsid w:val="000B2D4D"/>
    <w:rsid w:val="00573B08"/>
    <w:rsid w:val="006F7CB8"/>
    <w:rsid w:val="00723833"/>
    <w:rsid w:val="00DB20CF"/>
    <w:rsid w:val="00E33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7BC60"/>
  <w15:chartTrackingRefBased/>
  <w15:docId w15:val="{3FCB7287-17FB-4D29-8934-8D1796D3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781139">
      <w:bodyDiv w:val="1"/>
      <w:marLeft w:val="0"/>
      <w:marRight w:val="0"/>
      <w:marTop w:val="0"/>
      <w:marBottom w:val="0"/>
      <w:divBdr>
        <w:top w:val="none" w:sz="0" w:space="0" w:color="auto"/>
        <w:left w:val="none" w:sz="0" w:space="0" w:color="auto"/>
        <w:bottom w:val="none" w:sz="0" w:space="0" w:color="auto"/>
        <w:right w:val="none" w:sz="0" w:space="0" w:color="auto"/>
      </w:divBdr>
      <w:divsChild>
        <w:div w:id="939874880">
          <w:marLeft w:val="0"/>
          <w:marRight w:val="0"/>
          <w:marTop w:val="0"/>
          <w:marBottom w:val="150"/>
          <w:divBdr>
            <w:top w:val="none" w:sz="0" w:space="0" w:color="auto"/>
            <w:left w:val="none" w:sz="0" w:space="0" w:color="auto"/>
            <w:bottom w:val="none" w:sz="0" w:space="0" w:color="auto"/>
            <w:right w:val="none" w:sz="0" w:space="0" w:color="auto"/>
          </w:divBdr>
        </w:div>
        <w:div w:id="179124190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341-14" TargetMode="External"/><Relationship Id="rId18" Type="http://schemas.openxmlformats.org/officeDocument/2006/relationships/hyperlink" Target="https://zakon.rada.gov.ua/laws/show/4924-20" TargetMode="External"/><Relationship Id="rId26" Type="http://schemas.openxmlformats.org/officeDocument/2006/relationships/hyperlink" Target="https://zakon.rada.gov.ua/laws/show/4924-20" TargetMode="External"/><Relationship Id="rId39" Type="http://schemas.openxmlformats.org/officeDocument/2006/relationships/hyperlink" Target="https://zakon.rada.gov.ua/laws/show/4924-20" TargetMode="External"/><Relationship Id="rId21" Type="http://schemas.openxmlformats.org/officeDocument/2006/relationships/hyperlink" Target="https://zakon.rada.gov.ua/laws/show/2341-14" TargetMode="External"/><Relationship Id="rId34" Type="http://schemas.openxmlformats.org/officeDocument/2006/relationships/hyperlink" Target="https://zakon.rada.gov.ua/laws/show/4924-20" TargetMode="External"/><Relationship Id="rId42" Type="http://schemas.openxmlformats.org/officeDocument/2006/relationships/hyperlink" Target="https://zakon.rada.gov.ua/laws/show/4924-20" TargetMode="External"/><Relationship Id="rId47" Type="http://schemas.openxmlformats.org/officeDocument/2006/relationships/hyperlink" Target="https://zakon.rada.gov.ua/laws/show/4924-20" TargetMode="External"/><Relationship Id="rId50" Type="http://schemas.openxmlformats.org/officeDocument/2006/relationships/hyperlink" Target="https://zakon.rada.gov.ua/laws/show/4924-20" TargetMode="External"/><Relationship Id="rId55" Type="http://schemas.openxmlformats.org/officeDocument/2006/relationships/hyperlink" Target="https://zakon.rada.gov.ua/laws/show/1058-15" TargetMode="External"/><Relationship Id="rId7" Type="http://schemas.openxmlformats.org/officeDocument/2006/relationships/hyperlink" Target="https://zakon.rada.gov.ua/laws/show/5403-17" TargetMode="External"/><Relationship Id="rId2" Type="http://schemas.openxmlformats.org/officeDocument/2006/relationships/settings" Target="settings.xml"/><Relationship Id="rId16" Type="http://schemas.openxmlformats.org/officeDocument/2006/relationships/hyperlink" Target="https://zakon.rada.gov.ua/laws/show/2073-20" TargetMode="External"/><Relationship Id="rId29" Type="http://schemas.openxmlformats.org/officeDocument/2006/relationships/hyperlink" Target="https://zakon.rada.gov.ua/laws/show/2671-19" TargetMode="External"/><Relationship Id="rId11" Type="http://schemas.openxmlformats.org/officeDocument/2006/relationships/hyperlink" Target="https://zakon.rada.gov.ua/laws/show/4924-20" TargetMode="External"/><Relationship Id="rId24" Type="http://schemas.openxmlformats.org/officeDocument/2006/relationships/hyperlink" Target="https://zakon.rada.gov.ua/laws/show/4924-20" TargetMode="External"/><Relationship Id="rId32" Type="http://schemas.openxmlformats.org/officeDocument/2006/relationships/hyperlink" Target="https://zakon.rada.gov.ua/laws/show/3460-17" TargetMode="External"/><Relationship Id="rId37" Type="http://schemas.openxmlformats.org/officeDocument/2006/relationships/hyperlink" Target="https://zakon.rada.gov.ua/laws/show/4452-17" TargetMode="External"/><Relationship Id="rId40" Type="http://schemas.openxmlformats.org/officeDocument/2006/relationships/hyperlink" Target="https://zakon.rada.gov.ua/laws/show/4924-20" TargetMode="External"/><Relationship Id="rId45" Type="http://schemas.openxmlformats.org/officeDocument/2006/relationships/hyperlink" Target="https://zakon.rada.gov.ua/laws/show/4924-20" TargetMode="External"/><Relationship Id="rId53" Type="http://schemas.openxmlformats.org/officeDocument/2006/relationships/hyperlink" Target="https://zakon.rada.gov.ua/laws/show/280/97-%D0%B2%D1%80" TargetMode="External"/><Relationship Id="rId58" Type="http://schemas.openxmlformats.org/officeDocument/2006/relationships/fontTable" Target="fontTable.xml"/><Relationship Id="rId5" Type="http://schemas.openxmlformats.org/officeDocument/2006/relationships/hyperlink" Target="https://zakon.rada.gov.ua/laws/show/254%D0%BA/96-%D0%B2%D1%80" TargetMode="External"/><Relationship Id="rId19" Type="http://schemas.openxmlformats.org/officeDocument/2006/relationships/hyperlink" Target="https://zakon.rada.gov.ua/laws/show/4924-20" TargetMode="External"/><Relationship Id="rId4" Type="http://schemas.openxmlformats.org/officeDocument/2006/relationships/image" Target="media/image1.gif"/><Relationship Id="rId9" Type="http://schemas.openxmlformats.org/officeDocument/2006/relationships/hyperlink" Target="https://zakon.rada.gov.ua/laws/show/2073-20" TargetMode="External"/><Relationship Id="rId14" Type="http://schemas.openxmlformats.org/officeDocument/2006/relationships/hyperlink" Target="https://zakon.rada.gov.ua/laws/show/2341-14" TargetMode="External"/><Relationship Id="rId22" Type="http://schemas.openxmlformats.org/officeDocument/2006/relationships/hyperlink" Target="https://zakon.rada.gov.ua/laws/show/2341-14" TargetMode="External"/><Relationship Id="rId27" Type="http://schemas.openxmlformats.org/officeDocument/2006/relationships/hyperlink" Target="https://zakon.rada.gov.ua/laws/show/254%D0%BA/96-%D0%B2%D1%80" TargetMode="External"/><Relationship Id="rId30" Type="http://schemas.openxmlformats.org/officeDocument/2006/relationships/hyperlink" Target="https://zakon.rada.gov.ua/laws/show/5067-17" TargetMode="External"/><Relationship Id="rId35" Type="http://schemas.openxmlformats.org/officeDocument/2006/relationships/hyperlink" Target="https://zakon.rada.gov.ua/laws/show/4924-20" TargetMode="External"/><Relationship Id="rId43" Type="http://schemas.openxmlformats.org/officeDocument/2006/relationships/hyperlink" Target="https://zakon.rada.gov.ua/laws/show/4924-20" TargetMode="External"/><Relationship Id="rId48" Type="http://schemas.openxmlformats.org/officeDocument/2006/relationships/hyperlink" Target="https://zakon.rada.gov.ua/laws/show/4924-20" TargetMode="External"/><Relationship Id="rId56" Type="http://schemas.openxmlformats.org/officeDocument/2006/relationships/hyperlink" Target="https://zakon.rada.gov.ua/laws/show/1058-15" TargetMode="External"/><Relationship Id="rId8" Type="http://schemas.openxmlformats.org/officeDocument/2006/relationships/hyperlink" Target="https://zakon.rada.gov.ua/laws/show/254%D0%BA/96-%D0%B2%D1%80" TargetMode="External"/><Relationship Id="rId51" Type="http://schemas.openxmlformats.org/officeDocument/2006/relationships/hyperlink" Target="https://zakon.rada.gov.ua/laws/show/1706-18" TargetMode="External"/><Relationship Id="rId3" Type="http://schemas.openxmlformats.org/officeDocument/2006/relationships/webSettings" Target="webSettings.xml"/><Relationship Id="rId12" Type="http://schemas.openxmlformats.org/officeDocument/2006/relationships/hyperlink" Target="https://zakon.rada.gov.ua/laws/show/2341-14" TargetMode="External"/><Relationship Id="rId17" Type="http://schemas.openxmlformats.org/officeDocument/2006/relationships/hyperlink" Target="https://zakon.rada.gov.ua/laws/show/2297-17" TargetMode="External"/><Relationship Id="rId25" Type="http://schemas.openxmlformats.org/officeDocument/2006/relationships/hyperlink" Target="https://zakon.rada.gov.ua/laws/show/4924-20" TargetMode="External"/><Relationship Id="rId33" Type="http://schemas.openxmlformats.org/officeDocument/2006/relationships/hyperlink" Target="https://zakon.rada.gov.ua/laws/show/4924-20" TargetMode="External"/><Relationship Id="rId38" Type="http://schemas.openxmlformats.org/officeDocument/2006/relationships/hyperlink" Target="https://zakon.rada.gov.ua/laws/show/4924-20" TargetMode="External"/><Relationship Id="rId46" Type="http://schemas.openxmlformats.org/officeDocument/2006/relationships/hyperlink" Target="https://zakon.rada.gov.ua/laws/show/4924-20" TargetMode="External"/><Relationship Id="rId59" Type="http://schemas.openxmlformats.org/officeDocument/2006/relationships/theme" Target="theme/theme1.xml"/><Relationship Id="rId20" Type="http://schemas.openxmlformats.org/officeDocument/2006/relationships/hyperlink" Target="https://zakon.rada.gov.ua/laws/show/2341-14" TargetMode="External"/><Relationship Id="rId41" Type="http://schemas.openxmlformats.org/officeDocument/2006/relationships/hyperlink" Target="https://zakon.rada.gov.ua/laws/show/1932-12" TargetMode="External"/><Relationship Id="rId54" Type="http://schemas.openxmlformats.org/officeDocument/2006/relationships/hyperlink" Target="https://zakon.rada.gov.ua/laws/show/280/97-%D0%B2%D1%80" TargetMode="External"/><Relationship Id="rId1" Type="http://schemas.openxmlformats.org/officeDocument/2006/relationships/styles" Target="styles.xml"/><Relationship Id="rId6" Type="http://schemas.openxmlformats.org/officeDocument/2006/relationships/hyperlink" Target="https://zakon.rada.gov.ua/laws/show/254%D0%BA/96-%D0%B2%D1%80" TargetMode="External"/><Relationship Id="rId15" Type="http://schemas.openxmlformats.org/officeDocument/2006/relationships/hyperlink" Target="https://zakon.rada.gov.ua/laws/show/4924-20" TargetMode="External"/><Relationship Id="rId23" Type="http://schemas.openxmlformats.org/officeDocument/2006/relationships/hyperlink" Target="https://zakon.rada.gov.ua/laws/show/254%D0%BA/96-%D0%B2%D1%80" TargetMode="External"/><Relationship Id="rId28" Type="http://schemas.openxmlformats.org/officeDocument/2006/relationships/hyperlink" Target="https://zakon.rada.gov.ua/laws/show/2073-20" TargetMode="External"/><Relationship Id="rId36" Type="http://schemas.openxmlformats.org/officeDocument/2006/relationships/hyperlink" Target="https://zakon.rada.gov.ua/laws/show/4924-20" TargetMode="External"/><Relationship Id="rId49" Type="http://schemas.openxmlformats.org/officeDocument/2006/relationships/hyperlink" Target="https://zakon.rada.gov.ua/laws/show/4924-20" TargetMode="External"/><Relationship Id="rId57" Type="http://schemas.openxmlformats.org/officeDocument/2006/relationships/hyperlink" Target="https://zakon.rada.gov.ua/laws/show/1404-19" TargetMode="External"/><Relationship Id="rId10" Type="http://schemas.openxmlformats.org/officeDocument/2006/relationships/hyperlink" Target="https://zakon.rada.gov.ua/laws/show/4924-20" TargetMode="External"/><Relationship Id="rId31" Type="http://schemas.openxmlformats.org/officeDocument/2006/relationships/hyperlink" Target="https://zakon.rada.gov.ua/laws/show/2073-20" TargetMode="External"/><Relationship Id="rId44" Type="http://schemas.openxmlformats.org/officeDocument/2006/relationships/hyperlink" Target="https://zakon.rada.gov.ua/laws/show/4924-20" TargetMode="External"/><Relationship Id="rId52"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8942</Words>
  <Characters>50973</Characters>
  <Application>Microsoft Office Word</Application>
  <DocSecurity>0</DocSecurity>
  <Lines>424</Lines>
  <Paragraphs>119</Paragraphs>
  <ScaleCrop>false</ScaleCrop>
  <Company/>
  <LinksUpToDate>false</LinksUpToDate>
  <CharactersWithSpaces>59796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U_CHORNA</dc:creator>
  <cp:keywords/>
  <dc:description/>
  <cp:lastModifiedBy>U_CHORNA</cp:lastModifiedBy>
  <cp:revision>1</cp:revision>
  <dcterms:created xsi:type="dcterms:W3CDTF">2026-10-22T04:55:00Z</dcterms:created>
  <dcterms:modified xsi:type="dcterms:W3CDTF">2026-10-22T04:59:00Z</dcterms:modified>
</cp:coreProperties>
</file>