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-263525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73660</wp:posOffset>
                </wp:positionV>
                <wp:extent cx="6121400" cy="15240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pt" to="483.2pt,6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  <w:t xml:space="preserve">                     м.Покров                          </w:t>
        <w:tab/>
        <w:tab/>
        <w:t xml:space="preserve">    № 10</w:t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(43 сесія 7 скликання)</w:t>
      </w:r>
    </w:p>
    <w:p>
      <w:pPr>
        <w:pStyle w:val="Normal"/>
        <w:tabs>
          <w:tab w:val="left" w:pos="236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4535" w:hanging="0"/>
        <w:jc w:val="both"/>
        <w:rPr/>
      </w:pPr>
      <w:r>
        <w:rPr>
          <w:rFonts w:ascii="Times New Roman" w:hAnsi="Times New Roman"/>
          <w:sz w:val="28"/>
          <w:szCs w:val="28"/>
        </w:rPr>
        <w:t>Про встановлення фіксованих ставок єдиного податку для фізичних осіб - підприємців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наповнення дохідної частини міського бюджету, враховуючи  зміни до Податкового кодексу України, керуючись пунктом 12.3 статті 12 Податкового кодексу України, підпунктом 24 пункту 1 статті 26 Закону України «Про місцеве самоврядування в Україні», міська рада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Встановити з 01.01.2020 року фіксовані ставки єдиного податку для фізичних осіб – підприємців на території Покровської міської ради Дніпропетровської області згідно з додатком.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Встановити пільгу по сплаті податку в розмірі 50% від встановленої в пункті 1 рішення фіксованої ставки єдиного податку для новостворених фізичних осіб – підприємців. Термін дії пільги - два роки від дати реєстрації 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Єдиному державному реєстрі юридичних осіб, фізичних осіб-підприємців та громадських формувань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Zakonu"/>
        <w:spacing w:lineRule="auto" w:line="24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3. Встановити, що порядок обчислення єдиного податку, податковий період, строк та порядок сплати податку визначаються Податковим кодексом України.</w:t>
      </w:r>
    </w:p>
    <w:p>
      <w:pPr>
        <w:pStyle w:val="StyleZakonu"/>
        <w:spacing w:lineRule="auto" w:line="240" w:before="0" w:after="0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>Оприлюднити рішення в засобах масової інформації або в інший можливий спосіб</w:t>
      </w:r>
      <w:r>
        <w:rPr>
          <w:sz w:val="28"/>
          <w:szCs w:val="28"/>
          <w:lang w:val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Рішення набирає чинності з 01 січня 2020 року.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Рішення 34 сесії міської ради 7 скликання від 22 червня 2018 № 6 «Про встановлення фіксованих ставок єдиного податку для фізичних осіб - підприємців» вважати таким, що припиняє дію з 01 січня 2020року.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Контроль за виконанням цього рішення покласти на заступника міського голови Чистякова О.Г. та на </w:t>
      </w:r>
      <w:r>
        <w:rPr>
          <w:rFonts w:ascii="Times New Roman" w:hAnsi="Times New Roman"/>
          <w:color w:val="000000"/>
          <w:sz w:val="28"/>
          <w:szCs w:val="28"/>
        </w:rPr>
        <w:t xml:space="preserve">постійну депутатську комісію з питань планування, </w:t>
      </w:r>
      <w:r>
        <w:rPr>
          <w:rFonts w:ascii="Times New Roman" w:hAnsi="Times New Roman"/>
          <w:sz w:val="28"/>
          <w:szCs w:val="28"/>
        </w:rPr>
        <w:t>бюджету,</w:t>
      </w:r>
      <w:r>
        <w:rPr>
          <w:rFonts w:ascii="Times New Roman" w:hAnsi="Times New Roman"/>
          <w:color w:val="000000"/>
          <w:sz w:val="28"/>
          <w:szCs w:val="28"/>
        </w:rPr>
        <w:t xml:space="preserve"> фінансів,</w:t>
      </w:r>
      <w:r>
        <w:rPr>
          <w:rFonts w:ascii="Times New Roman" w:hAnsi="Times New Roman"/>
          <w:sz w:val="28"/>
          <w:szCs w:val="28"/>
        </w:rPr>
        <w:t xml:space="preserve"> економічного розвитку, </w:t>
      </w:r>
      <w:r>
        <w:rPr>
          <w:rFonts w:ascii="Times New Roman" w:hAnsi="Times New Roman"/>
          <w:color w:val="000000"/>
          <w:sz w:val="28"/>
          <w:szCs w:val="28"/>
        </w:rPr>
        <w:t>регуляторної політики та підприємництва (Травка В.І.).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</w:t>
        <w:tab/>
        <w:tab/>
        <w:t xml:space="preserve">   </w:t>
        <w:tab/>
        <w:tab/>
        <w:t>О.М.Шаповал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Лінська Н.В., 42244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954" w:hanging="0"/>
        <w:rPr/>
      </w:pPr>
      <w:r>
        <w:rPr>
          <w:rFonts w:ascii="Times New Roman" w:hAnsi="Times New Roman"/>
          <w:sz w:val="24"/>
          <w:szCs w:val="24"/>
        </w:rPr>
        <w:tab/>
        <w:tab/>
        <w:t xml:space="preserve">Додаток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до рішення 43 сесії 7 скликання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29.03.2019    №  10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Фіксовані ставки єдиного податку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фізичних осіб – підприємців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7405"/>
        <w:gridCol w:w="1525"/>
      </w:tblGrid>
      <w:tr>
        <w:trPr/>
        <w:tc>
          <w:tcPr>
            <w:tcW w:w="8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Група платників єдиного податку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податку*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Фізичні особи – підприємці, які не використовують працю найманих працівників, здійснюють виключно роздрібний продаж товарів з торгівельних місць на ринках та / або провадять господарську діяльність з надання побутових послуг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населенню і обсяг доходу яких протягом календарного року не перевищує 300 тис. грн.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Фізичні особи – підприємці, які здійснюють господарську діяльність з надання послуг, у т.ч. побутових **, платникам єдиного податку  та / або населенню, виробництво та / або продаж товарів, діяльність у сфері ресторанного господарства, за умови, що протягом року не використовують працю найманих осіб або кількість осіб, які перебувають з ними у трудових відносинах, одночасно не перевищує 10 осіб та обсяг доходу яких протягом календарного року не перевищує 1,5 млн. грн.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* Фіксовані ставки єдиного податку для першої групи встановлюються у відсотках до розміру прожиткового мінімуму для працездатних осіб, встановленого законом на 1 січня податкового (звітного) року, для другої групи - у відсотках до розміру мінімальної заробітної плати, встановленої законом на 1 січня податкового (звітного) року.</w:t>
      </w:r>
    </w:p>
    <w:p>
      <w:pPr>
        <w:pStyle w:val="Normal"/>
        <w:tabs>
          <w:tab w:val="left" w:pos="616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**Перелік побутових послуг населенню встановлено ст.291.7 Податкового кодексу України</w:t>
      </w:r>
    </w:p>
    <w:p>
      <w:pPr>
        <w:pStyle w:val="Normal"/>
        <w:tabs>
          <w:tab w:val="left" w:pos="616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Примітка: Відповідно до ст.293.6 Податкового кодексу України,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податку, встановлений для таких видів господарської діяльності.</w:t>
      </w:r>
    </w:p>
    <w:p>
      <w:pPr>
        <w:pStyle w:val="Normal"/>
        <w:tabs>
          <w:tab w:val="left" w:pos="616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rPr/>
      </w:pPr>
      <w:bookmarkStart w:id="0" w:name="__DdeLink__190_4282990567"/>
      <w:bookmarkEnd w:id="0"/>
      <w:r>
        <w:rPr>
          <w:rFonts w:ascii="Times New Roman" w:hAnsi="Times New Roman"/>
          <w:sz w:val="28"/>
          <w:szCs w:val="28"/>
          <w:lang w:val="ru-RU"/>
        </w:rPr>
        <w:t>Начальник відділу економіки</w:t>
        <w:tab/>
        <w:tab/>
        <w:t>О.Ю.Глазкова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AB45-F33B-4997-A607-A312D633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112</TotalTime>
  <Application>LibreOffice/6.0.3.2$Linux_X86_64 LibreOffice_project/00m0$Build-2</Application>
  <Pages>2</Pages>
  <Words>470</Words>
  <Characters>2971</Characters>
  <CharactersWithSpaces>3533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2019-02-25T13:09:00Z</dcterms:created>
  <dc:creator>Наталия Л</dc:creator>
  <dc:description/>
  <dc:language>ru-RU</dc:language>
  <cp:lastModifiedBy/>
  <cp:lastPrinted>2019-04-02T10:05:38Z</cp:lastPrinted>
  <dcterms:modified xsi:type="dcterms:W3CDTF">2019-04-02T10:05:49Z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