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20.05.2019р.  по 26.05.2019р.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за 3 місяці 2019 року.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2.Стан надання невідкладної медичної допомоги. Аналіз ефективності роботи стаціонарів вдома, ліжок денного перебування хворих.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3.Стан забезпечення пільгових категорій населення міста лікарськими препаратами згідно Постанови КМУ №1303 від 17.08.1998р. зі змінами та доповненнями за 3 місяця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4.Аналіз смертності, в т.ч. від ЦВХ та ІХС за підсумками 2018 року та 3 місяців 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4.В різному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(Леонтьєв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еалізаці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 державної політики з питання адресного призначення субсидій та пільг у м.Покров за підсумками опалювального періоду 2018-2019 років.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УП та  СЗН  -Ігнатюк Т.М.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23.05.2019р.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29.05.2019р.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LibreOffice/6.1.4.2$Windows_x86 LibreOffice_project/9d0f32d1f0b509096fd65e0d4bec26ddd1938fd3</Application>
  <Pages>2</Pages>
  <Words>306</Words>
  <Characters>2005</Characters>
  <CharactersWithSpaces>2256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2019-05-21T15:50:27Z</dcterms:modified>
  <cp:revision>20</cp:revision>
  <dc:subject/>
  <dc:title/>
</cp:coreProperties>
</file>