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charts/chart2.xml" ContentType="application/vnd.openxmlformats-officedocument.drawingml.chart+xml"/>
  <Override PartName="/word/charts/chart1.xml" ContentType="application/vnd.openxmlformats-officedocument.drawingml.chart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8"/>
        <w:shd w:val="clear" w:color="auto" w:fill="FFFFFF"/>
        <w:spacing w:lineRule="atLeast" w:line="240" w:before="0" w:after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>Звіт про розгляд запитів на отримання інформації</w:t>
      </w:r>
    </w:p>
    <w:p>
      <w:pPr>
        <w:pStyle w:val="Style18"/>
        <w:shd w:val="clear" w:color="auto" w:fill="FFFFFF"/>
        <w:spacing w:lineRule="atLeast" w:line="240" w:before="0" w:after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</w:rPr>
        <w:t>за 2019 року наданих</w:t>
      </w: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  <w:t xml:space="preserve"> виконкомом Покровської міської ради </w:t>
      </w:r>
    </w:p>
    <w:p>
      <w:pPr>
        <w:pStyle w:val="Style18"/>
        <w:shd w:val="clear" w:color="auto" w:fill="FFFFFF"/>
        <w:spacing w:lineRule="atLeast" w:line="24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303030"/>
          <w:spacing w:val="0"/>
          <w:sz w:val="28"/>
          <w:szCs w:val="28"/>
          <w:lang w:val="uk-UA" w:eastAsia="zh-CN" w:bidi="ar-SA"/>
        </w:rPr>
        <w:t>Дніпропетровської області.</w:t>
      </w:r>
    </w:p>
    <w:p>
      <w:pPr>
        <w:pStyle w:val="Style18"/>
        <w:widowControl/>
        <w:spacing w:before="0" w:after="87"/>
        <w:ind w:left="0" w:right="0" w:hanging="0"/>
        <w:rPr/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     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З 01.01.201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9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по 3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1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.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12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.201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9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до виконавчого комітету Покровської  міської ради </w:t>
      </w:r>
    </w:p>
    <w:p>
      <w:pPr>
        <w:pStyle w:val="Style18"/>
        <w:widowControl/>
        <w:spacing w:before="0" w:after="87"/>
        <w:ind w:left="0" w:right="0" w:hanging="0"/>
        <w:rPr/>
      </w:pP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        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надійшло 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>57</w:t>
      </w:r>
      <w:r>
        <w:rPr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  <w:t xml:space="preserve"> запитів на інформацію: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електронною поштою –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>42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 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lightGray"/>
        </w:rPr>
        <w:t xml:space="preserve">особисто — </w:t>
      </w:r>
      <w:r>
        <w:rPr>
          <w:b w:val="false"/>
          <w:i w:val="false"/>
          <w:iCs/>
          <w:caps w:val="false"/>
          <w:smallCaps w:val="false"/>
          <w:color w:val="000000"/>
          <w:spacing w:val="0"/>
          <w:sz w:val="28"/>
          <w:szCs w:val="28"/>
          <w:highlight w:val="lightGray"/>
        </w:rPr>
        <w:t>12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both"/>
        <w:rPr/>
      </w:pP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</w:rPr>
        <w:t xml:space="preserve">                                                                                                            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поштою – 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>3</w:t>
      </w:r>
      <w:r>
        <w:rPr>
          <w:b w:val="false"/>
          <w:i w:val="false"/>
          <w:iCs/>
          <w:caps w:val="false"/>
          <w:smallCaps w:val="false"/>
          <w:color w:val="303030"/>
          <w:spacing w:val="0"/>
          <w:sz w:val="28"/>
          <w:szCs w:val="28"/>
          <w:highlight w:val="lightGray"/>
        </w:rPr>
        <w:t xml:space="preserve"> </w:t>
      </w:r>
    </w:p>
    <w:p>
      <w:pPr>
        <w:pStyle w:val="Style18"/>
        <w:widowControl/>
        <w:tabs>
          <w:tab w:val="left" w:pos="0" w:leader="none"/>
        </w:tabs>
        <w:spacing w:before="0" w:after="150"/>
        <w:ind w:left="0" w:right="0" w:hanging="0"/>
        <w:jc w:val="center"/>
        <w:rPr/>
      </w:pPr>
      <w:r>
        <w:rPr/>
        <w:drawing>
          <wp:inline distT="0" distB="0" distL="0" distR="0">
            <wp:extent cx="6372860" cy="2384425"/>
            <wp:effectExtent l="0" t="0" r="0" b="0"/>
            <wp:docPr id="1" name="Объект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"/>
              </a:graphicData>
            </a:graphic>
          </wp:inline>
        </w:drawing>
      </w:r>
    </w:p>
    <w:p>
      <w:pPr>
        <w:pStyle w:val="Style18"/>
        <w:widowControl/>
        <w:spacing w:before="0" w:after="87"/>
        <w:ind w:left="0" w:right="0" w:hanging="0"/>
        <w:jc w:val="both"/>
        <w:rPr>
          <w:b w:val="false"/>
          <w:b w:val="false"/>
          <w:caps w:val="false"/>
          <w:smallCaps w:val="false"/>
          <w:color w:val="303030"/>
          <w:spacing w:val="0"/>
        </w:rPr>
      </w:pPr>
      <w:r>
        <w:rPr>
          <w:b w:val="false"/>
          <w:caps w:val="false"/>
          <w:smallCaps w:val="false"/>
          <w:color w:val="303030"/>
          <w:spacing w:val="0"/>
        </w:rPr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від юридичних осіб –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6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 запитів або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10,53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% від загальної кількості запитів (електронною поштою –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5, поштою - 1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)</w:t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від фізичних осіб –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46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 запитів або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80,70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% від загальної кількості запитів, (електронною поштою –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3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2, особисто —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12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, поштою - 2)</w:t>
      </w:r>
    </w:p>
    <w:p>
      <w:pPr>
        <w:pStyle w:val="Style18"/>
        <w:widowControl/>
        <w:numPr>
          <w:ilvl w:val="0"/>
          <w:numId w:val="1"/>
        </w:numPr>
        <w:tabs>
          <w:tab w:val="left" w:pos="0" w:leader="none"/>
        </w:tabs>
        <w:spacing w:before="0" w:after="150"/>
        <w:jc w:val="both"/>
        <w:rPr/>
      </w:pP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від громадських об'єднань —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5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 запитів або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8,77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% від загальної кількості запитів, (електронною поштою – 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>5</w:t>
      </w:r>
      <w:r>
        <w:rPr>
          <w:b w:val="false"/>
          <w:i/>
          <w:iCs/>
          <w:caps w:val="false"/>
          <w:smallCaps w:val="false"/>
          <w:color w:val="303030"/>
          <w:spacing w:val="0"/>
          <w:sz w:val="26"/>
          <w:szCs w:val="26"/>
        </w:rPr>
        <w:t xml:space="preserve">) </w:t>
      </w:r>
    </w:p>
    <w:p>
      <w:pPr>
        <w:pStyle w:val="Style18"/>
        <w:widowControl/>
        <w:tabs>
          <w:tab w:val="left" w:pos="0" w:leader="none"/>
        </w:tabs>
        <w:spacing w:before="0" w:after="150"/>
        <w:jc w:val="center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Style18"/>
        <w:widowControl/>
        <w:tabs>
          <w:tab w:val="left" w:pos="0" w:leader="none"/>
        </w:tabs>
        <w:spacing w:before="0" w:after="150"/>
        <w:jc w:val="center"/>
        <w:rPr/>
      </w:pPr>
      <w:r>
        <w:rPr/>
        <w:drawing>
          <wp:inline distT="0" distB="0" distL="0" distR="0">
            <wp:extent cx="5759450" cy="2701925"/>
            <wp:effectExtent l="0" t="0" r="0" b="0"/>
            <wp:docPr id="2" name="Объект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"/>
              </a:graphicData>
            </a:graphic>
          </wp:inline>
        </w:drawing>
      </w:r>
    </w:p>
    <w:p>
      <w:pPr>
        <w:pStyle w:val="Style18"/>
        <w:widowControl/>
        <w:spacing w:before="0" w:after="0"/>
        <w:ind w:left="0" w:right="0" w:hanging="0"/>
        <w:jc w:val="center"/>
        <w:rPr/>
      </w:pPr>
      <w:r>
        <w:rPr>
          <w:rStyle w:val="Style14"/>
          <w:b/>
          <w:i w:val="false"/>
          <w:caps w:val="false"/>
          <w:smallCaps w:val="false"/>
          <w:color w:val="000000"/>
          <w:spacing w:val="0"/>
          <w:sz w:val="28"/>
          <w:szCs w:val="28"/>
        </w:rPr>
        <w:t>Запитувана інформація: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Про вільні місця та заповнення дитячих садків груп від 4 до 6 років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Копію рішення щодо підтримки церков та релігійних організацій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Щодо повноважень охоронної компанії ДЖЕБ”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Щодо камер відеоспостереження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Чи залучаються представники громадськості до розвитку соціального захисту, парципаторного бюджетування.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Копію рішення Покровської міської ради від 05.10.2018 № 7/59-8 «Про приєднання до Європейської Хартії рівності жінок і чоловіків у житті місцевих громад»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Розклад руху автобусів на всіх маршрутах міста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Щодо підтримки інститутів громадянського суспільства.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Перелік документів, необхідних для отримання рішення  з реконструкції, нормативно - правових актів, якими передбачено отримання громадянином  дозвільного документу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Копію рішень про порядок надання земельних ділянок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Нормативні документи щодо спілкування батьків не позбавлених батьківства з дітьми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Копію рішення міської ради від 13.12.2019р. №509 щодо тарифів на воду, структуру тарифу,  аналіз впливу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21 питання по бюджету / бюджету участі 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Стосовно облаштування виборчих дільниць: поверх, пандуси, освітлення та інше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Закупівля автобусів для комунального транспорту з міського, державного бюджетів, за 2014-2019 роки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65 питань щодо наборів даних, які підлягають оприлюдненню у формі відкритих даних згідно постанови КМУ №835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Перелік приміщень, які гріються газом ООО “Укртехресурс”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Кількість ком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унальних 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підприємст, загальний прибуток за 2018 рік.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Додатки до рішення "Про уточнення міського бюджету"  від 26.07.2019 року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Перелік нерухомих пам’яток та об’єктів культурної спадщини України 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в місті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Моніторинг виконання планів-дій щодо програми “торгівля людьми”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Де, коли в ЗМІ надруковано аналіз впливу проекту регуляторного акту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 xml:space="preserve">Рішення  яким встановлена ставка на нерухоме майно відмінне від зем. 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ділянки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оли в ЗМІ надруковано проект регуляторного акту про встановлення податку на нерухоме майно відмінне від земельної ділянки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оли в ЗМІ надруковано аналіз впливу проекту регуляторного акту про встановлення податку на нерухоме майно відмінне від земельної ділянки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Про навчальні заклади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Кількість населених пунктів, що входять до складу ОТГ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Про агітаційний намет на вул. Центральна, 50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Копію заяви яка направлялася стосовно виділення землі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Щ</w:t>
      </w: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одо послуг “Універсал — сервісу”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Про врегулювання діяльності з торгівлі за межами приміщення (вулична пересувна торгівля)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Рішення щодо обмежень та заборон продажу алкогольних та слабоалкогольних напоїв</w:t>
      </w:r>
    </w:p>
    <w:p>
      <w:pPr>
        <w:pStyle w:val="Style18"/>
        <w:widowControl/>
        <w:numPr>
          <w:ilvl w:val="0"/>
          <w:numId w:val="2"/>
        </w:numPr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  <w:t>Перелік назв та № будинків які діють на даний момент Покров, Чортомлик, Миронівка, Улянівка, Шолохове</w:t>
      </w:r>
    </w:p>
    <w:p>
      <w:pPr>
        <w:pStyle w:val="Style18"/>
        <w:widowControl/>
        <w:numPr>
          <w:ilvl w:val="0"/>
          <w:numId w:val="0"/>
        </w:numPr>
        <w:tabs>
          <w:tab w:val="left" w:pos="0" w:leader="none"/>
        </w:tabs>
        <w:spacing w:lineRule="exact" w:line="500" w:before="0" w:after="0"/>
        <w:ind w:left="1414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</w:pPr>
      <w:r>
        <w:rPr>
          <w:b w:val="false"/>
          <w:i w:val="false"/>
          <w:caps w:val="false"/>
          <w:smallCaps w:val="false"/>
          <w:strike w:val="false"/>
          <w:dstrike w:val="false"/>
          <w:outline w:val="false"/>
          <w:shadow w:val="false"/>
          <w:color w:val="000000"/>
          <w:spacing w:val="0"/>
          <w:sz w:val="28"/>
          <w:szCs w:val="28"/>
          <w:u w:val="none"/>
          <w:em w:val="none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303030"/>
          <w:spacing w:val="0"/>
          <w:sz w:val="28"/>
          <w:szCs w:val="2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303030"/>
          <w:spacing w:val="0"/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lineRule="exact" w:line="500" w:before="0" w:after="0"/>
        <w:ind w:left="707" w:hanging="0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У 2019 року надано відповідь на </w:t>
      </w:r>
      <w:r>
        <w:rPr>
          <w:sz w:val="28"/>
          <w:szCs w:val="28"/>
        </w:rPr>
        <w:t>57</w:t>
      </w:r>
      <w:r>
        <w:rPr>
          <w:sz w:val="28"/>
          <w:szCs w:val="28"/>
        </w:rPr>
        <w:t xml:space="preserve"> запитів на інформацію. Відмовлено в отриманні  інформації по </w:t>
      </w:r>
      <w:r>
        <w:rPr>
          <w:sz w:val="28"/>
          <w:szCs w:val="28"/>
        </w:rPr>
        <w:t>9</w:t>
      </w:r>
      <w:r>
        <w:rPr>
          <w:sz w:val="28"/>
          <w:szCs w:val="28"/>
        </w:rPr>
        <w:t xml:space="preserve"> запитах. Направлено за належністю 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 запит.</w:t>
      </w:r>
    </w:p>
    <w:p>
      <w:pPr>
        <w:pStyle w:val="Normal"/>
        <w:widowControl/>
        <w:tabs>
          <w:tab w:val="left" w:pos="0" w:leader="none"/>
        </w:tabs>
        <w:spacing w:before="0" w:after="0"/>
        <w:ind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4629785</wp:posOffset>
            </wp:positionH>
            <wp:positionV relativeFrom="paragraph">
              <wp:posOffset>134620</wp:posOffset>
            </wp:positionV>
            <wp:extent cx="1759585" cy="204343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left" w:pos="0" w:leader="none"/>
        </w:tabs>
        <w:spacing w:before="0" w:after="0"/>
        <w:ind w:left="707" w:hanging="0"/>
        <w:jc w:val="both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16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Roboto">
    <w:altName w:val="sans-serif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suff w:val="nothing"/>
      <w:lvlText w:val=""/>
      <w:lvlJc w:val="left"/>
      <w:pPr>
        <w:ind w:left="707" w:hanging="0"/>
      </w:pPr>
      <w:rPr>
        <w:rFonts w:ascii="Symbol" w:hAnsi="Symbol" w:cs="Symbol" w:hint="default"/>
        <w:sz w:val="26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left="707" w:hanging="0"/>
      </w:pPr>
      <w:rPr>
        <w:rFonts w:ascii="Symbol" w:hAnsi="Symbol" w:cs="Symbol" w:hint="default"/>
        <w:sz w:val="28"/>
        <w:b w:val="false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322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0260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uk-UA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Выделение жирным"/>
    <w:qFormat/>
    <w:rPr>
      <w:b/>
      <w:bCs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character" w:styleId="Style16">
    <w:name w:val="Интернет-ссылка"/>
    <w:rPr>
      <w:color w:val="000080"/>
      <w:u w:val="single"/>
      <w:lang w:val="zxx" w:eastAsia="zxx" w:bidi="zxx"/>
    </w:rPr>
  </w:style>
  <w:style w:type="character" w:styleId="ListLabel1">
    <w:name w:val="ListLabel 1"/>
    <w:qFormat/>
    <w:rPr>
      <w:rFonts w:ascii="Roboto;sans-serif" w:hAnsi="Roboto;sans-serif" w:cs="OpenSymbol"/>
      <w:b w:val="false"/>
      <w:sz w:val="30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Roboto;sans-serif" w:hAnsi="Roboto;sans-serif" w:cs="OpenSymbol"/>
      <w:b w:val="false"/>
      <w:sz w:val="30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  <w:b w:val="false"/>
      <w:sz w:val="28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Roboto;sans-serif" w:hAnsi="Roboto;sans-serif" w:cs="OpenSymbol"/>
      <w:b w:val="false"/>
      <w:sz w:val="30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Roboto;sans-serif" w:hAnsi="Roboto;sans-serif" w:cs="OpenSymbol"/>
      <w:b w:val="false"/>
      <w:sz w:val="28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  <w:b w:val="false"/>
      <w:sz w:val="28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cs="OpenSymbol"/>
      <w:b w:val="false"/>
      <w:sz w:val="28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cs="OpenSymbol"/>
      <w:b w:val="false"/>
      <w:sz w:val="28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  <w:b w:val="false"/>
      <w:sz w:val="28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  <w:b w:val="false"/>
      <w:sz w:val="28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ascii="Times New Roman" w:hAnsi="Times New Roman" w:cs="OpenSymbol"/>
      <w:b w:val="false"/>
      <w:sz w:val="26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ascii="Times New Roman" w:hAnsi="Times New Roman" w:cs="OpenSymbol"/>
      <w:b w:val="false"/>
      <w:sz w:val="28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ascii="Times New Roman" w:hAnsi="Times New Roman" w:cs="OpenSymbol"/>
      <w:b w:val="false"/>
      <w:sz w:val="26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ascii="Times New Roman" w:hAnsi="Times New Roman" w:cs="OpenSymbol"/>
      <w:b w:val="false"/>
      <w:sz w:val="28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ascii="Times New Roman" w:hAnsi="Times New Roman" w:cs="OpenSymbol"/>
      <w:b w:val="false"/>
      <w:sz w:val="26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ascii="Times New Roman" w:hAnsi="Times New Roman" w:cs="OpenSymbol"/>
      <w:b w:val="false"/>
      <w:sz w:val="28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  <w:b w:val="false"/>
      <w:sz w:val="26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ascii="Times New Roman" w:hAnsi="Times New Roman" w:cs="OpenSymbol"/>
      <w:b w:val="false"/>
      <w:sz w:val="28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34"/>
    <w:qFormat/>
    <w:rsid w:val="00734516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rsid w:val="005a59be"/>
    <w:pPr>
      <w:spacing w:after="0" w:line="240" w:lineRule="auto"/>
    </w:pPr>
    <w:rPr>
      <w:lang w:val="ru-RU"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chart" Target="charts/chart1.xml"/><Relationship Id="rId3" Type="http://schemas.openxmlformats.org/officeDocument/2006/relationships/chart" Target="charts/chart2.xml"/><Relationship Id="rId4" Type="http://schemas.openxmlformats.org/officeDocument/2006/relationships/image" Target="media/image1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Електроной поштой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особисто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поштой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invertIfNegative val="0"/>
          <c:dLbls>
            <c:numFmt formatCode="General" sourceLinked="1"/>
            <c:dLblPos val="outEnd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1"/>
                <c:pt idx="0">
                  <c:v>Строка 1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gapWidth val="100"/>
        <c:overlap val="0"/>
        <c:axId val="60582341"/>
        <c:axId val="73427458"/>
      </c:barChart>
      <c:catAx>
        <c:axId val="60582341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73427458"/>
        <c:crosses val="autoZero"/>
        <c:auto val="1"/>
        <c:lblAlgn val="ctr"/>
        <c:lblOffset val="100"/>
      </c:catAx>
      <c:valAx>
        <c:axId val="73427458"/>
        <c:scaling>
          <c:orientation val="minMax"/>
        </c:scaling>
        <c:delete val="0"/>
        <c:axPos val="l"/>
        <c:majorGridlines>
          <c:spPr>
            <a:ln w="9360">
              <a:solidFill>
                <a:srgbClr val="b3b3b3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9360">
            <a:solidFill>
              <a:srgbClr val="b3b3b3"/>
            </a:solidFill>
            <a:round/>
          </a:ln>
        </c:spPr>
        <c:txPr>
          <a:bodyPr/>
          <a:lstStyle/>
          <a:p>
            <a:pPr>
              <a:defRPr b="0" lang="uk-UA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60582341"/>
        <c:crosses val="autoZero"/>
      </c:valAx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gap"/>
  </c:chart>
  <c:spPr>
    <a:noFill/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pie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Столбец 3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explosion val="0"/>
          <c:dPt>
            <c:idx val="0"/>
            <c:spPr>
              <a:solidFill>
                <a:srgbClr val="004586"/>
              </a:solidFill>
              <a:ln>
                <a:noFill/>
              </a:ln>
            </c:spPr>
          </c:dPt>
          <c:dPt>
            <c:idx val="1"/>
            <c:spPr>
              <a:solidFill>
                <a:srgbClr val="ff420e"/>
              </a:solidFill>
              <a:ln>
                <a:noFill/>
              </a:ln>
            </c:spPr>
          </c:dPt>
          <c:dPt>
            <c:idx val="2"/>
            <c:spPr>
              <a:solidFill>
                <a:srgbClr val="ffd320"/>
              </a:solidFill>
              <a:ln>
                <a:noFill/>
              </a:ln>
            </c:spPr>
          </c:dPt>
          <c:dLbls>
            <c:numFmt formatCode="General" sourceLinked="1"/>
            <c:dLbl>
              <c:idx val="0"/>
              <c:dLblPos val="bestFit"/>
              <c:showLegendKey val="0"/>
              <c:showVal val="1"/>
              <c:showCatName val="0"/>
              <c:showSerName val="0"/>
              <c:showPercent val="0"/>
            </c:dLbl>
            <c:dLbl>
              <c:idx val="1"/>
              <c:dLblPos val="bestFit"/>
              <c:showLegendKey val="0"/>
              <c:showVal val="1"/>
              <c:showCatName val="0"/>
              <c:showSerName val="0"/>
              <c:showPercent val="0"/>
            </c:dLbl>
            <c:dLbl>
              <c:idx val="2"/>
              <c:dLblPos val="bestFit"/>
              <c:showLegendKey val="0"/>
              <c:showVal val="1"/>
              <c:showCatName val="0"/>
              <c:showSerName val="0"/>
              <c:showPercent val="0"/>
            </c:dLbl>
            <c:dLblPos val="bestFit"/>
            <c:showLegendKey val="0"/>
            <c:showVal val="1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3"/>
                <c:pt idx="0">
                  <c:v>Юридичні особи</c:v>
                </c:pt>
                <c:pt idx="1">
                  <c:v>Фізичні особи</c:v>
                </c:pt>
                <c:pt idx="2">
                  <c:v>Громадські обʼєднання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10.53</c:v>
                </c:pt>
                <c:pt idx="1">
                  <c:v>80.7</c:v>
                </c:pt>
                <c:pt idx="2">
                  <c:v>8.77</c:v>
                </c:pt>
              </c:numCache>
            </c:numRef>
          </c:val>
        </c:ser>
        <c:firstSliceAng val="0"/>
      </c:pieChart>
      <c:spPr>
        <a:noFill/>
        <a:ln>
          <a:solidFill>
            <a:srgbClr val="b3b3b3"/>
          </a:solidFill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b="0" lang="uk-UA" sz="1000" spc="-1" strike="noStrike">
              <a:solidFill>
                <a:srgbClr val="000000"/>
              </a:solidFill>
              <a:latin typeface="Calibri"/>
            </a:defRPr>
          </a:pPr>
        </a:p>
      </c:txPr>
    </c:legend>
    <c:plotVisOnly val="1"/>
    <c:dispBlanksAs val="zero"/>
  </c:chart>
  <c:spPr>
    <a:noFill/>
    <a:ln>
      <a:noFill/>
    </a:ln>
  </c:spPr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E63E1-DDFB-4DCC-9761-4822C4A13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Application>LibreOffice/6.0.7.3$Linux_X86_64 LibreOffice_project/00m0$Build-3</Application>
  <Pages>3</Pages>
  <Words>480</Words>
  <Characters>2883</Characters>
  <CharactersWithSpaces>3544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2017-07-03T06:39:00Z</dcterms:created>
  <dc:creator>admin</dc:creator>
  <dc:description/>
  <dc:language>ru-RU</dc:language>
  <cp:lastModifiedBy/>
  <cp:lastPrinted>2020-01-02T15:24:07Z</cp:lastPrinted>
  <dcterms:modified xsi:type="dcterms:W3CDTF">2020-01-02T15:24:10Z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