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07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.2024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pPr w:vertAnchor="text" w:horzAnchor="text" w:leftFromText="180" w:rightFromText="180" w:tblpX="840" w:tblpY="32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Джонсона, 11-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>, 73-</w:t>
            </w:r>
            <w:r>
              <w:rPr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Application>LibreOffice/7.0.3.1$Windows_X86_64 LibreOffice_project/d7547858d014d4cf69878db179d326fc3483e082</Application>
  <Pages>1</Pages>
  <Words>266</Words>
  <Characters>1247</Characters>
  <CharactersWithSpaces>1339</CharactersWithSpaces>
  <Paragraphs>191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2024-09-13T13:49:07Z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