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.05.2021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221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24.05.2021р.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Цупрової Г.А.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09-00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Цупрова Г.А.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05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1 р.</w:t>
            </w:r>
          </w:p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color w:val="auto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lang w:val="uk-UA" w:eastAsia="zh-CN" w:bidi="ar-SA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color w:val="auto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lang w:val="uk-UA" w:eastAsia="zh-CN" w:bidi="ar-SA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color w:val="auto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lang w:val="uk-UA" w:eastAsia="zh-CN" w:bidi="ar-SA"/>
              </w:rPr>
            </w:r>
          </w:p>
          <w:p>
            <w:pPr>
              <w:pStyle w:val="Normal"/>
              <w:widowControl w:val="false"/>
              <w:jc w:val="left"/>
              <w:rPr>
                <w:rFonts w:eastAsia="Times New Roman" w:cs="Times New Roman"/>
                <w:color w:val="auto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lang w:val="uk-UA" w:eastAsia="zh-CN" w:bidi="ar-SA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(Нечипоренко Д.В.)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 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ru-RU"/>
              </w:rPr>
              <w:t>Засідання постійної депутатської комісії з питань  соціального захисту населення та молодіжної політики, освіти та охорони здоровʼя, культури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en-US"/>
              </w:rPr>
              <w:t>о 15.00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16.00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27.05.2021р.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Солянко В.А.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Солянко В.А.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27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.2021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- 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Директор ПЦССДМ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(Зарубіна Г.О.)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28.05.2021р.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Маглиша А.С.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09-00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Маглиш А.С.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28.05.2021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Пленарне засідання чергової 7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8  скликання 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LibreOffice/7.0.3.1$Linux_X86_64 LibreOffice_project/00$Build-1</Application>
  <Pages>3</Pages>
  <Words>514</Words>
  <Characters>3513</Characters>
  <CharactersWithSpaces>4093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2021-05-24T10:52:03Z</dcterms:modified>
  <cp:revision>8</cp:revision>
  <dc:subject/>
  <dc:title/>
</cp:coreProperties>
</file>