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.02.2022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en-US" w:eastAsia="zh-CN" w:bidi="hi-IN"/>
        </w:rPr>
        <w:t>21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.02.2022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92"/>
        <w:gridCol w:w="2592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21.02.2022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21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0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Заходи до  Міжнародного Дня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zh-CN" w:bidi="ar-SA"/>
              </w:rPr>
              <w:t>рідної мови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Тематичні виставки, зустрічі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 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6"/>
                <w:szCs w:val="26"/>
                <w:lang w:val="en-US" w:eastAsia="en-US" w:bidi="hi-IN"/>
              </w:rPr>
              <w:t>5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30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постійної депутатської комісії з питань безпеки і оборони, депутатської діяльності та зв’язків з громадськістю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6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Засідання постійної депутатської комісії з питань благоустрою, житлово-комунального господарства та енергозбереження, транспорту та звʼязку, розвитку промисловості та підприємництва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ІІ поверх,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16-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3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Засідання постійної депутатської комісії з питань містобудування та </w:t>
            </w:r>
            <w:r>
              <w:rPr>
                <w:rFonts w:eastAsia="Noto Sans CJK SC Regular" w:cs="Times New Roman" w:ascii="Times New Roman" w:hAnsi="Times New Roman"/>
                <w:color w:val="00000A"/>
                <w:kern w:val="2"/>
                <w:sz w:val="26"/>
                <w:szCs w:val="26"/>
                <w:lang w:val="ru-RU" w:eastAsia="zh-CN" w:bidi="hi-IN"/>
              </w:rPr>
              <w:t>ар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хітектури, землекористування та охорони навколишнього природного середовища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15-30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16-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23.02.2022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24.02.2022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Солянка В.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Солянко В.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25.02.2022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18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І поверх-сесійний зал  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25.02.2022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Маглиша А.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Маглиш А.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26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lang w:val="uk-UA" w:eastAsia="ru-RU" w:bidi="ar-SA"/>
              </w:rPr>
              <w:t>ень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 xml:space="preserve"> спротиву окупації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firstLine="17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Автономної республіки Крим та міста Севастополь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Тематичні виставки, зустрічі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27.02.2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57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90 років з Дня утворення Дніпропетровської області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Заклади культури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Тематичний вечір у Арт-центрі, виставки, публікації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2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495</TotalTime>
  <Application>LibreOffice/7.1.5.2$Linux_X86_64 LibreOffice_project/10$Build-2</Application>
  <AppVersion>15.0000</AppVersion>
  <Pages>6</Pages>
  <Words>1101</Words>
  <Characters>7424</Characters>
  <CharactersWithSpaces>8428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2022-02-21T08:49:38Z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