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04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</w:rPr>
        <w:t>07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07.12.2020р.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bookmarkStart w:id="0" w:name="__DdeLink__1393_1903838273"/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“ЦМЛПМРДО»</w:t>
            </w:r>
            <w:bookmarkEnd w:id="0"/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                    КП “ЦМЛ ПМРДО»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Шкіль А.П.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          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Шкіль А.П.,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08.12.2020р.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Нарада з директорами закладів загальної середньої освіти, позашкільної освіти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Управління освіти,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14.00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Проведення наради на </w:t>
            </w:r>
            <w:r>
              <w:rPr>
                <w:rStyle w:val="Xfm36540808"/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платформі ZOOM :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1.Щодо  замовлення на виготовлення документів про освіту для випускників                2021 року.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2. Проведення з дотриманням протиепідемічних вимог: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- тематичних заходів до Дня Збройних Сил України;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- Всеукраїнського тижня права та тематичних заходів до Дня прав людини;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- тематичних заходів до Дня вшанування учасників ліквідації наслідків аварії на Чорнобильській АЕС;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- І (міського) етапу обласного конкурсу юних літераторів, художників. композиторів «Собори наших душ»;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-цикл тематичних Новорічних та  Різдвяних свят (в онлайн, за умови дистанційного навчання).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3. Стан охоплення неповнолітніх  міста навчанням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4. Про стан захворюваності на ГРВІ та грип;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5. Щодо  травматизму серед вихованців, учнів  під час освітньо-виховного процесу.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6.Щодо  уточнення та оновлення єдиної інформаційної бази навчальних закладів та 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автоматизацію управлінської діяльності – «Дніпропетровська обласна освітня мережа».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7.  Про оновлення та функціонування веб-сайтів та блогів закладів освіти.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8.Продовження впровадження системи  контролю (НАССР) у закладах освіти міста.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9. Організація харчування у закладах освіти міста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10.  Щодо  благоустрою територій у закладах освіти.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11.Питання у різному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Начальник управління освіти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Цупрова Г.А.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Начальник управління освіти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Цупрова Г.А.,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 міського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голови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09.12.2020р.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комісії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Zoom-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конференція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     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Соціальний захист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(Горчакова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11.12.2020р.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Курасов С.С.,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члени комісії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 LibreOffice_project/9d0f32d1f0b509096fd65e0d4bec26ddd1938fd3</Application>
  <Pages>3</Pages>
  <Words>343</Words>
  <Characters>2280</Characters>
  <CharactersWithSpaces>2915</CharactersWithSpaces>
  <Paragraphs>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2020-12-07T05:58:00Z</dcterms:created>
  <dc:creator>priemnaya_2</dc:creator>
  <dc:description/>
  <dc:language>uk-UA</dc:language>
  <cp:lastModifiedBy>priemnaya_2</cp:lastModifiedBy>
  <dcterms:modified xsi:type="dcterms:W3CDTF">2020-12-07T05:58:00Z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