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27.05.2019р.  по 31.05.2019р.</w:t>
      </w:r>
    </w:p>
    <w:tbl>
      <w:tblPr>
        <w:tblW w:w="14970" w:type="dxa"/>
        <w:jc w:val="left"/>
        <w:tblInd w:w="-405" w:type="dxa"/>
        <w:tblCellMar>
          <w:top w:w="0" w:type="dxa"/>
          <w:left w:w="5" w:type="dxa"/>
          <w:bottom w:w="0" w:type="dxa"/>
          <w:right w:w="103" w:type="dxa"/>
        </w:tblCellMar>
      </w:tblPr>
      <w:tblGrid>
        <w:gridCol w:w="1589"/>
        <w:gridCol w:w="2822"/>
        <w:gridCol w:w="2506"/>
        <w:gridCol w:w="3404"/>
        <w:gridCol w:w="2747"/>
        <w:gridCol w:w="1901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27.05.2019р.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29.05.2019р.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координаційної ради з питань протидії туберкульозу та ВІЛ-інфекції/СНІДу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Інформація про оздоровлення та лікування дітей в санаторних групах КДНЗ №11,22.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Стан підготовки медичних закладів міста до спалаху холери та інших небезпечних хвороб.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Стан виконання скринінгових обстежень на ВІЛ-інфекцію, в т.ч. за допомогою швидких тестів серед груп ризику та за клінічними показами, ефективність лікування хворих на ВІЛ/СНІД, своєчасність призначення ВААРТ, в т.ч. на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Ко-інфекцію.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31.05.2019р.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45 сесії Покровської міської 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LibreOffice/6.2.0.3$Linux_X86_64 LibreOffice_project/98c6a8a1c6c7b144ce3cc729e34964b47ce25d62</Application>
  <Pages>2</Pages>
  <Words>299</Words>
  <Characters>2023</Characters>
  <CharactersWithSpaces>2281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2019-05-27T11:31:23Z</dcterms:modified>
  <cp:revision>22</cp:revision>
  <dc:subject/>
  <dc:title/>
</cp:coreProperties>
</file>