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EA" w:rsidRDefault="00CC29EA" w:rsidP="00262A8E">
      <w:pPr>
        <w:pStyle w:val="af5"/>
        <w:spacing w:before="0" w:beforeAutospacing="0" w:after="60" w:afterAutospacing="0"/>
        <w:ind w:left="567"/>
        <w:jc w:val="both"/>
        <w:rPr>
          <w:b/>
          <w:bCs/>
          <w:sz w:val="40"/>
          <w:szCs w:val="40"/>
          <w:shd w:val="clear" w:color="auto" w:fill="FFFFFF"/>
          <w:lang w:val="uk-UA"/>
        </w:rPr>
      </w:pPr>
      <w:r w:rsidRPr="00BF0BB5">
        <w:rPr>
          <w:noProof/>
        </w:rPr>
        <w:drawing>
          <wp:anchor distT="0" distB="0" distL="114300" distR="114300" simplePos="0" relativeHeight="251658240" behindDoc="1" locked="0" layoutInCell="1" allowOverlap="1" wp14:anchorId="2A1A854E" wp14:editId="5678DC26">
            <wp:simplePos x="0" y="0"/>
            <wp:positionH relativeFrom="column">
              <wp:posOffset>352425</wp:posOffset>
            </wp:positionH>
            <wp:positionV relativeFrom="paragraph">
              <wp:posOffset>62922</wp:posOffset>
            </wp:positionV>
            <wp:extent cx="5915660" cy="1534160"/>
            <wp:effectExtent l="0" t="0" r="889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2" t="40054" r="33369" b="30418"/>
                    <a:stretch/>
                  </pic:blipFill>
                  <pic:spPr bwMode="auto">
                    <a:xfrm>
                      <a:off x="0" y="0"/>
                      <a:ext cx="5915660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15" w:rsidRDefault="00307715" w:rsidP="00262A8E">
      <w:pPr>
        <w:pStyle w:val="af5"/>
        <w:spacing w:before="0" w:beforeAutospacing="0" w:after="60" w:afterAutospacing="0"/>
        <w:ind w:left="567"/>
        <w:jc w:val="both"/>
        <w:rPr>
          <w:b/>
          <w:bCs/>
          <w:sz w:val="40"/>
          <w:szCs w:val="40"/>
          <w:shd w:val="clear" w:color="auto" w:fill="FFFFFF"/>
          <w:lang w:val="uk-UA"/>
        </w:rPr>
      </w:pPr>
    </w:p>
    <w:p w:rsidR="00CC29EA" w:rsidRDefault="00CC29EA" w:rsidP="00262A8E">
      <w:pPr>
        <w:pStyle w:val="af5"/>
        <w:spacing w:before="0" w:beforeAutospacing="0" w:after="60" w:afterAutospacing="0"/>
        <w:ind w:left="567"/>
        <w:jc w:val="both"/>
        <w:rPr>
          <w:b/>
          <w:bCs/>
          <w:sz w:val="40"/>
          <w:szCs w:val="40"/>
          <w:shd w:val="clear" w:color="auto" w:fill="FFFFFF"/>
          <w:lang w:val="uk-UA"/>
        </w:rPr>
      </w:pPr>
    </w:p>
    <w:p w:rsidR="00CC29EA" w:rsidRDefault="00CC29EA" w:rsidP="00262A8E">
      <w:pPr>
        <w:pStyle w:val="af5"/>
        <w:spacing w:before="0" w:beforeAutospacing="0" w:after="60" w:afterAutospacing="0"/>
        <w:ind w:left="567"/>
        <w:jc w:val="both"/>
        <w:rPr>
          <w:b/>
          <w:bCs/>
          <w:sz w:val="40"/>
          <w:szCs w:val="40"/>
          <w:shd w:val="clear" w:color="auto" w:fill="FFFFFF"/>
          <w:lang w:val="uk-UA"/>
        </w:rPr>
      </w:pPr>
    </w:p>
    <w:p w:rsidR="00262A8E" w:rsidRDefault="00262A8E" w:rsidP="00262A8E">
      <w:pPr>
        <w:pStyle w:val="af5"/>
        <w:spacing w:before="0" w:beforeAutospacing="0" w:after="0" w:afterAutospacing="0"/>
        <w:ind w:firstLine="567"/>
        <w:jc w:val="center"/>
        <w:rPr>
          <w:rFonts w:eastAsiaTheme="minorHAnsi"/>
          <w:b/>
          <w:shd w:val="clear" w:color="auto" w:fill="FFFFFF"/>
          <w:lang w:val="uk-UA" w:eastAsia="en-US"/>
        </w:rPr>
      </w:pPr>
    </w:p>
    <w:p w:rsidR="00CC29EA" w:rsidRDefault="00CC29EA" w:rsidP="00262A8E">
      <w:pPr>
        <w:pStyle w:val="af5"/>
        <w:spacing w:before="0" w:beforeAutospacing="0" w:after="0" w:afterAutospacing="0"/>
        <w:ind w:firstLine="567"/>
        <w:jc w:val="center"/>
        <w:rPr>
          <w:rFonts w:eastAsiaTheme="minorHAnsi"/>
          <w:b/>
          <w:shd w:val="clear" w:color="auto" w:fill="FFFFFF"/>
          <w:lang w:val="uk-UA" w:eastAsia="en-US"/>
        </w:rPr>
      </w:pPr>
    </w:p>
    <w:p w:rsidR="00262A8E" w:rsidRPr="00262A8E" w:rsidRDefault="00262A8E" w:rsidP="00262A8E">
      <w:pPr>
        <w:pStyle w:val="af5"/>
        <w:spacing w:before="0" w:beforeAutospacing="0" w:after="0" w:afterAutospacing="0"/>
        <w:ind w:firstLine="567"/>
        <w:jc w:val="both"/>
        <w:rPr>
          <w:rFonts w:eastAsiaTheme="minorHAnsi"/>
          <w:b/>
          <w:shd w:val="clear" w:color="auto" w:fill="FFFFFF"/>
          <w:lang w:val="uk-UA" w:eastAsia="en-US"/>
        </w:rPr>
      </w:pPr>
      <w:r w:rsidRPr="00262A8E">
        <w:rPr>
          <w:rFonts w:eastAsiaTheme="minorHAnsi"/>
          <w:b/>
          <w:shd w:val="clear" w:color="auto" w:fill="FFFFFF"/>
          <w:lang w:val="uk-UA" w:eastAsia="en-US"/>
        </w:rPr>
        <w:t>В Україні набув чинності закон № 2363-</w:t>
      </w:r>
      <w:r w:rsidRPr="00262A8E">
        <w:rPr>
          <w:rFonts w:eastAsiaTheme="minorHAnsi"/>
          <w:b/>
          <w:shd w:val="clear" w:color="auto" w:fill="FFFFFF"/>
          <w:lang w:eastAsia="en-US"/>
        </w:rPr>
        <w:t>VIII</w:t>
      </w:r>
      <w:r w:rsidRPr="00262A8E">
        <w:rPr>
          <w:rFonts w:eastAsiaTheme="minorHAnsi"/>
          <w:b/>
          <w:shd w:val="clear" w:color="auto" w:fill="FFFFFF"/>
          <w:lang w:val="uk-UA" w:eastAsia="en-US"/>
        </w:rPr>
        <w:t xml:space="preserve"> щодо продовження терміну прийняття в експлуатацію об’єктів будівництва, збудованих без дозволу на виконання будівельних робіт, та затверджено порядок прийняття в експлуатацію </w:t>
      </w:r>
      <w:proofErr w:type="spellStart"/>
      <w:r w:rsidRPr="00262A8E">
        <w:rPr>
          <w:rFonts w:eastAsiaTheme="minorHAnsi"/>
          <w:b/>
          <w:shd w:val="clear" w:color="auto" w:fill="FFFFFF"/>
          <w:lang w:val="uk-UA" w:eastAsia="en-US"/>
        </w:rPr>
        <w:t>самобудов</w:t>
      </w:r>
      <w:proofErr w:type="spellEnd"/>
      <w:r w:rsidRPr="00262A8E">
        <w:rPr>
          <w:rFonts w:eastAsiaTheme="minorHAnsi"/>
          <w:b/>
          <w:shd w:val="clear" w:color="auto" w:fill="FFFFFF"/>
          <w:lang w:val="uk-UA" w:eastAsia="en-US"/>
        </w:rPr>
        <w:t xml:space="preserve"> (наказ Міністерства регіонального розвитку , будівництва та ЖКГ України</w:t>
      </w:r>
      <w:r w:rsidR="00C76FD7">
        <w:rPr>
          <w:rFonts w:eastAsiaTheme="minorHAnsi"/>
          <w:b/>
          <w:shd w:val="clear" w:color="auto" w:fill="FFFFFF"/>
          <w:lang w:val="uk-UA" w:eastAsia="en-US"/>
        </w:rPr>
        <w:t xml:space="preserve"> </w:t>
      </w:r>
      <w:r w:rsidRPr="00262A8E">
        <w:rPr>
          <w:rFonts w:eastAsiaTheme="minorHAnsi"/>
          <w:b/>
          <w:shd w:val="clear" w:color="auto" w:fill="FFFFFF"/>
          <w:lang w:val="uk-UA" w:eastAsia="en-US"/>
        </w:rPr>
        <w:t>№ 158 від</w:t>
      </w:r>
      <w:r w:rsidR="00C76FD7">
        <w:rPr>
          <w:rFonts w:eastAsiaTheme="minorHAnsi"/>
          <w:b/>
          <w:shd w:val="clear" w:color="auto" w:fill="FFFFFF"/>
          <w:lang w:val="uk-UA" w:eastAsia="en-US"/>
        </w:rPr>
        <w:t xml:space="preserve"> </w:t>
      </w:r>
      <w:r w:rsidRPr="00262A8E">
        <w:rPr>
          <w:rFonts w:eastAsiaTheme="minorHAnsi"/>
          <w:b/>
          <w:shd w:val="clear" w:color="auto" w:fill="FFFFFF"/>
          <w:lang w:val="uk-UA" w:eastAsia="en-US"/>
        </w:rPr>
        <w:t>03.07.2018р.) далі - Порядок</w:t>
      </w:r>
    </w:p>
    <w:p w:rsidR="008D1AC1" w:rsidRPr="00214458" w:rsidRDefault="008D1AC1" w:rsidP="008D1AC1">
      <w:pPr>
        <w:spacing w:after="60" w:line="235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uk-UA"/>
        </w:rPr>
      </w:pPr>
      <w:r w:rsidRPr="00214458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Прийняття в експлуатацію об’єктів здійснюється </w:t>
      </w:r>
      <w:r w:rsidRPr="00214458">
        <w:rPr>
          <w:rFonts w:ascii="Times New Roman" w:hAnsi="Times New Roman" w:cs="Times New Roman"/>
          <w:sz w:val="24"/>
          <w:u w:val="single"/>
          <w:shd w:val="clear" w:color="auto" w:fill="FFFFFF"/>
          <w:lang w:val="uk-UA"/>
        </w:rPr>
        <w:t>безоплатно</w:t>
      </w:r>
      <w:r w:rsidRPr="00214458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відділом архітектури та інспекції ДАБК виконавчого комітету Покровської міської ради (вул. Центральна, 48 м. Покров, Дніпропетровської області) протягом 10 робочих днів з дня подання відповідної заяви власниками (користувачами) земельних ділянок, на яких розміщені такі об’єкти, за результатами технічного обстеження цих об’єктів</w:t>
      </w:r>
      <w:r>
        <w:rPr>
          <w:rFonts w:ascii="Times New Roman" w:hAnsi="Times New Roman" w:cs="Times New Roman"/>
          <w:sz w:val="24"/>
          <w:shd w:val="clear" w:color="auto" w:fill="FFFFFF"/>
          <w:lang w:val="uk-UA"/>
        </w:rPr>
        <w:t>,</w:t>
      </w:r>
      <w:r w:rsidRPr="00214458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шляхом реєстрації поданої ними декларації про готовність об’єкта до експлуатації.</w:t>
      </w:r>
    </w:p>
    <w:p w:rsidR="00262A8E" w:rsidRPr="00262A8E" w:rsidRDefault="00262A8E" w:rsidP="00262A8E">
      <w:pPr>
        <w:pStyle w:val="af5"/>
        <w:spacing w:before="0" w:beforeAutospacing="0" w:after="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262A8E">
        <w:rPr>
          <w:bCs/>
          <w:shd w:val="clear" w:color="auto" w:fill="FFFFFF"/>
          <w:lang w:val="uk-UA"/>
        </w:rPr>
        <w:t xml:space="preserve">Для отримання консультацій звертатися до відділу архітектури та інспекції ДАБК виконавчого комітету Покровської міської ради (1-й поверх - Центр надання адміністративних послуг, вул. Центральна, 48 м. Покров Дніпропетровської обл.) </w:t>
      </w:r>
    </w:p>
    <w:p w:rsidR="00262A8E" w:rsidRPr="00262A8E" w:rsidRDefault="00262A8E" w:rsidP="00262A8E">
      <w:pPr>
        <w:pStyle w:val="af5"/>
        <w:spacing w:before="120" w:beforeAutospacing="0" w:after="120" w:afterAutospacing="0"/>
        <w:ind w:firstLine="567"/>
        <w:jc w:val="both"/>
        <w:rPr>
          <w:bCs/>
          <w:shd w:val="clear" w:color="auto" w:fill="FFFFFF"/>
          <w:lang w:val="uk-UA"/>
        </w:rPr>
      </w:pPr>
      <w:r w:rsidRPr="00262A8E">
        <w:rPr>
          <w:bCs/>
          <w:shd w:val="clear" w:color="auto" w:fill="FFFFFF"/>
          <w:lang w:val="uk-UA"/>
        </w:rPr>
        <w:t>Приймальні дні: понеділок - з 9-00 до 12-00, з 13-00 до 16-00; середа з 13-00 до 16-00.</w:t>
      </w:r>
    </w:p>
    <w:p w:rsidR="00512393" w:rsidRPr="00214458" w:rsidRDefault="0081238E" w:rsidP="007D6054">
      <w:pPr>
        <w:pStyle w:val="aa"/>
        <w:numPr>
          <w:ilvl w:val="0"/>
          <w:numId w:val="6"/>
        </w:numPr>
        <w:spacing w:after="60" w:line="235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uk-UA" w:eastAsia="ru-RU"/>
        </w:rPr>
        <w:t>На які споруди поширюється дія закону</w:t>
      </w:r>
    </w:p>
    <w:p w:rsidR="007D6054" w:rsidRPr="00214458" w:rsidRDefault="0081238E" w:rsidP="007D6054">
      <w:pPr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індивідуальні (садибні) житлові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будинки, дачні, садові будівлі 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площ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ею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300</w:t>
      </w:r>
      <w:r w:rsidR="00BC22B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BC22BD" w:rsidRPr="0021445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="00510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0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23EC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будовані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період з 05</w:t>
      </w:r>
      <w:r w:rsidR="00223EC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серпня 1992 року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квітня 2015 року;</w:t>
      </w:r>
    </w:p>
    <w:p w:rsidR="007D6054" w:rsidRPr="00214458" w:rsidRDefault="0081238E" w:rsidP="007D6054">
      <w:pPr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господарські 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(присадибні)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будівлі 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споруди 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загальною </w:t>
      </w:r>
      <w:r w:rsidR="00BC22B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площею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300</w:t>
      </w:r>
      <w:r w:rsidR="00BC22B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BC22BD" w:rsidRPr="0021445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="00260964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</w:t>
      </w:r>
      <w:r w:rsidR="003E5F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будовані</w:t>
      </w:r>
      <w:r w:rsidR="00260964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період </w:t>
      </w:r>
      <w:r w:rsidR="000F6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05</w:t>
      </w:r>
      <w:r w:rsidR="00276DD0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серпня 1992 року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276DD0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 </w:t>
      </w:r>
      <w:r w:rsidR="00276DD0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квітня 2015 року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23ECD" w:rsidRPr="00214458" w:rsidRDefault="0081238E" w:rsidP="007D6054">
      <w:pPr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276DD0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будівлі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276DD0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споруди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сільськогосподарськ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призначення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76D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збудовані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1A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березня 2011</w:t>
      </w:r>
      <w:r w:rsidR="001A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A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60964" w:rsidRPr="00214458" w:rsidRDefault="002C4314" w:rsidP="007D6054">
      <w:pPr>
        <w:pStyle w:val="aa"/>
        <w:numPr>
          <w:ilvl w:val="0"/>
          <w:numId w:val="6"/>
        </w:numPr>
        <w:spacing w:after="60" w:line="235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  <w:t>Як застосовувати спрощену процедуру</w:t>
      </w:r>
    </w:p>
    <w:p w:rsidR="004B18CC" w:rsidRPr="00214458" w:rsidRDefault="008D1AC1" w:rsidP="002C754F">
      <w:pPr>
        <w:spacing w:after="60" w:line="235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8D1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соба, що має право власності чи право користування земельною ділянкою відповідного цільового призначення, на якій розміщено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самобудови</w:t>
      </w:r>
      <w:proofErr w:type="spellEnd"/>
      <w:r w:rsidRPr="008D1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 до </w:t>
      </w:r>
      <w:r w:rsidR="000135CA" w:rsidRPr="00214458">
        <w:rPr>
          <w:rFonts w:ascii="Times New Roman" w:hAnsi="Times New Roman" w:cs="Times New Roman"/>
          <w:sz w:val="24"/>
          <w:shd w:val="clear" w:color="auto" w:fill="FFFFFF"/>
          <w:lang w:val="uk-UA"/>
        </w:rPr>
        <w:t>відділ</w:t>
      </w:r>
      <w:r w:rsidR="000135CA">
        <w:rPr>
          <w:rFonts w:ascii="Times New Roman" w:hAnsi="Times New Roman" w:cs="Times New Roman"/>
          <w:sz w:val="24"/>
          <w:shd w:val="clear" w:color="auto" w:fill="FFFFFF"/>
          <w:lang w:val="uk-UA"/>
        </w:rPr>
        <w:t>у</w:t>
      </w:r>
      <w:r w:rsidR="000135CA" w:rsidRPr="00214458">
        <w:rPr>
          <w:rFonts w:ascii="Times New Roman" w:hAnsi="Times New Roman" w:cs="Times New Roman"/>
          <w:sz w:val="24"/>
          <w:shd w:val="clear" w:color="auto" w:fill="FFFFFF"/>
          <w:lang w:val="uk-UA"/>
        </w:rPr>
        <w:t xml:space="preserve"> архітектури та інспекції ДАБК виконавчого комітету Покровської міської ради</w:t>
      </w:r>
      <w:r w:rsidR="000135CA" w:rsidRPr="00262A8E">
        <w:rPr>
          <w:bCs/>
          <w:shd w:val="clear" w:color="auto" w:fill="FFFFFF"/>
          <w:lang w:val="uk-UA"/>
        </w:rPr>
        <w:t xml:space="preserve"> </w:t>
      </w:r>
      <w:r w:rsidR="000135CA">
        <w:rPr>
          <w:bCs/>
          <w:shd w:val="clear" w:color="auto" w:fill="FFFFFF"/>
          <w:lang w:val="uk-UA"/>
        </w:rPr>
        <w:t xml:space="preserve">через </w:t>
      </w:r>
      <w:r w:rsidRPr="00262A8E">
        <w:rPr>
          <w:bCs/>
          <w:shd w:val="clear" w:color="auto" w:fill="FFFFFF"/>
          <w:lang w:val="uk-UA"/>
        </w:rPr>
        <w:t>Центр надання адміністративних послуг</w:t>
      </w:r>
      <w:r w:rsidRPr="008D1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відповідну </w:t>
      </w:r>
      <w:r w:rsidRPr="000135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D1A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18CC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 додаються:</w:t>
      </w:r>
    </w:p>
    <w:p w:rsidR="004B18CC" w:rsidRPr="00214458" w:rsidRDefault="004B18CC" w:rsidP="007D6054">
      <w:pPr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1)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один примірник заповненої декларації</w:t>
      </w:r>
      <w:r w:rsidR="000D2A82"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:rsidR="00403923" w:rsidRPr="003A5D31" w:rsidRDefault="00040363" w:rsidP="003A5D31">
      <w:pPr>
        <w:spacing w:after="60" w:line="235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2)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 про технічне обстеження</w:t>
      </w:r>
      <w:r w:rsidR="0054050A"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D2A82"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об’єкта</w:t>
      </w:r>
      <w:r w:rsidR="004039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D20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A21008" w:rsidRPr="00A2100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крім</w:t>
      </w:r>
      <w:r w:rsidR="00A2100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21008" w:rsidRPr="00A21008">
        <w:rPr>
          <w:i/>
          <w:color w:val="000000"/>
          <w:shd w:val="clear" w:color="auto" w:fill="FFFFFF"/>
          <w:lang w:val="uk-UA"/>
        </w:rPr>
        <w:t>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</w:t>
      </w:r>
      <w:r w:rsidR="00A21008">
        <w:rPr>
          <w:i/>
          <w:color w:val="000000"/>
          <w:shd w:val="clear" w:color="auto" w:fill="FFFFFF"/>
          <w:lang w:val="uk-UA"/>
        </w:rPr>
        <w:t>;</w:t>
      </w:r>
      <w:r w:rsidR="00A21008" w:rsidRPr="00A21008">
        <w:rPr>
          <w:i/>
          <w:color w:val="000000"/>
          <w:shd w:val="clear" w:color="auto" w:fill="FFFFFF"/>
        </w:rPr>
        <w:t> </w:t>
      </w:r>
      <w:r w:rsidR="00403923" w:rsidRPr="007E7BE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звіт</w:t>
      </w:r>
      <w:r w:rsidR="00403923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A5D31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виготовляється</w:t>
      </w:r>
      <w:r w:rsidR="00403923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A2100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виконавцем </w:t>
      </w:r>
      <w:r w:rsidR="003A5D31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технічної інвентаризації</w:t>
      </w:r>
      <w:r w:rsidR="000F61E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8D1AC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uk-UA" w:eastAsia="ru-RU"/>
        </w:rPr>
        <w:t>.</w:t>
      </w:r>
      <w:r w:rsidR="00876EE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  <w:r w:rsidR="007E7BED" w:rsidRPr="007E7B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B18CC" w:rsidRPr="00214458" w:rsidRDefault="004B18CC" w:rsidP="007D6054">
      <w:pPr>
        <w:spacing w:after="60" w:line="23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210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3)</w:t>
      </w:r>
      <w:r w:rsidRPr="00A210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050A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засвідчен</w:t>
      </w:r>
      <w:r w:rsidR="0072192D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4050A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6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54050A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6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4050A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становленому законодавством порядку копі</w:t>
      </w:r>
      <w:r w:rsidR="000D2A82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210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документа, що посвідчує право власності</w:t>
      </w:r>
      <w:r w:rsidR="0054050A"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чи користування земельною ділянкою відповідного цільового призначення, на якій розміщено об’єкт</w:t>
      </w:r>
      <w:r w:rsidR="000D2A82"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;</w:t>
      </w:r>
    </w:p>
    <w:p w:rsidR="00747862" w:rsidRPr="00214458" w:rsidRDefault="0072192D" w:rsidP="00510FB9">
      <w:pPr>
        <w:spacing w:after="6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876E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засвідчена </w:t>
      </w:r>
      <w:r w:rsidR="000F6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61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становленому законодавством порядку копія</w:t>
      </w:r>
      <w:r w:rsidR="004B18CC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B18CC" w:rsidRPr="00876E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технічного паспорт</w:t>
      </w:r>
      <w:r w:rsidR="00F677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A07B2E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A07B2E" w:rsidRP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</w:t>
      </w:r>
      <w:r w:rsidR="00A07B2E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A07B2E" w:rsidRP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відмітк</w:t>
      </w:r>
      <w:r w:rsidR="00A07B2E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A07B2E" w:rsidRP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</w:t>
      </w:r>
      <w:r w:rsidR="00747862" w:rsidRP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технічного обстеження</w:t>
      </w:r>
      <w:r w:rsidR="00747862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876EE5" w:rsidRPr="00876EE5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технічне обстеження</w:t>
      </w:r>
      <w:r w:rsidR="00876EE5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 проводиться </w:t>
      </w:r>
      <w:r w:rsidR="00A2100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виконавцем</w:t>
      </w:r>
      <w:r w:rsidR="00876EE5" w:rsidRPr="003A5D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технічної інвентаризації з проставленням у технічному паспорті відмітки про проведення технічного обстеження</w:t>
      </w:r>
      <w:r w:rsidR="00747862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76E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2423" w:rsidRPr="00FC2423" w:rsidRDefault="00A07B2E" w:rsidP="00FC2423">
      <w:pPr>
        <w:spacing w:after="60" w:line="235" w:lineRule="auto"/>
        <w:ind w:left="993" w:hanging="99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1445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Примітка:</w:t>
      </w:r>
      <w:r w:rsidRPr="0021445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FC242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-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під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терміном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«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засвідчена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установленому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порядку»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мається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увазі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нотаріальне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посвідчення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документа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або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посвідчення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документа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керівником</w:t>
      </w:r>
      <w:proofErr w:type="spellEnd"/>
      <w:r w:rsidR="00FC242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підприємства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установи,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організації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що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надає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такий</w:t>
      </w:r>
      <w:proofErr w:type="spellEnd"/>
      <w:r w:rsidR="00FC2423" w:rsidRPr="00FC242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документ;</w:t>
      </w:r>
    </w:p>
    <w:p w:rsidR="00223ECD" w:rsidRPr="00FC2423" w:rsidRDefault="00A07B2E" w:rsidP="00841366">
      <w:pPr>
        <w:pStyle w:val="aa"/>
        <w:numPr>
          <w:ilvl w:val="0"/>
          <w:numId w:val="8"/>
        </w:numPr>
        <w:spacing w:after="60" w:line="235" w:lineRule="auto"/>
        <w:ind w:left="1134" w:hanging="141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FC242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</w:t>
      </w:r>
      <w:r w:rsidR="004B18CC" w:rsidRPr="00FC2423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аяву про прийняття в експлуатацію об’єкта підписують також співвласники земельної ділянки та/або зазначеного об’єкта (у разі їх наявності).</w:t>
      </w:r>
    </w:p>
    <w:p w:rsidR="004B18CC" w:rsidRPr="00214458" w:rsidRDefault="004B18CC" w:rsidP="007D6054">
      <w:pPr>
        <w:spacing w:after="6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Датою прийняття в експлуатацію об’єкта є дата реєстрації декларації про готовність об’єкта до експлуатації.</w:t>
      </w:r>
      <w:r w:rsidR="00877E06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Зареєстрована декларація є підставою для оформлення права власності на </w:t>
      </w:r>
      <w:r w:rsidR="00877E06"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самочинно збудовані будівлі та споруди</w:t>
      </w:r>
      <w:r w:rsidRPr="002144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24F21" w:rsidRPr="00F06868" w:rsidRDefault="00624F21" w:rsidP="007D6054">
      <w:pPr>
        <w:spacing w:after="60" w:line="235" w:lineRule="auto"/>
        <w:ind w:firstLine="567"/>
        <w:jc w:val="both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  <w:r w:rsidRPr="00F06868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Штрафні санкції за умовами «будівельної амністії» за самовільне будівництво та експлуатацію таких об’єктів до власників-користувачів земельних ділянок </w:t>
      </w:r>
      <w:r w:rsidR="006273B3" w:rsidRPr="00F06868">
        <w:rPr>
          <w:rFonts w:ascii="Times New Roman" w:hAnsi="Times New Roman" w:cs="Times New Roman"/>
          <w:b/>
          <w:i/>
          <w:shd w:val="clear" w:color="auto" w:fill="FFFFFF"/>
          <w:lang w:val="uk-UA"/>
        </w:rPr>
        <w:t xml:space="preserve">  </w:t>
      </w:r>
      <w:r w:rsidRPr="00F06868">
        <w:rPr>
          <w:rFonts w:ascii="Times New Roman" w:hAnsi="Times New Roman" w:cs="Times New Roman"/>
          <w:b/>
          <w:i/>
          <w:u w:val="single"/>
          <w:shd w:val="clear" w:color="auto" w:fill="FFFFFF"/>
          <w:lang w:val="uk-UA"/>
        </w:rPr>
        <w:t>не застосовуються.</w:t>
      </w:r>
    </w:p>
    <w:sectPr w:rsidR="00624F21" w:rsidRPr="00F06868" w:rsidSect="00FC2423">
      <w:pgSz w:w="11906" w:h="16838"/>
      <w:pgMar w:top="142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3CF"/>
    <w:multiLevelType w:val="multilevel"/>
    <w:tmpl w:val="102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0AC9"/>
    <w:multiLevelType w:val="hybridMultilevel"/>
    <w:tmpl w:val="D8887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E6846"/>
    <w:multiLevelType w:val="hybridMultilevel"/>
    <w:tmpl w:val="38AA3B38"/>
    <w:lvl w:ilvl="0" w:tplc="69427D0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D2D83"/>
    <w:multiLevelType w:val="hybridMultilevel"/>
    <w:tmpl w:val="70D407F6"/>
    <w:lvl w:ilvl="0" w:tplc="58EEF9B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6456729E"/>
    <w:multiLevelType w:val="hybridMultilevel"/>
    <w:tmpl w:val="EE92E3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53E3F13"/>
    <w:multiLevelType w:val="multilevel"/>
    <w:tmpl w:val="EA5A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E2285"/>
    <w:multiLevelType w:val="hybridMultilevel"/>
    <w:tmpl w:val="5896E48C"/>
    <w:lvl w:ilvl="0" w:tplc="B03A4A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93678"/>
    <w:multiLevelType w:val="hybridMultilevel"/>
    <w:tmpl w:val="B5866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7D"/>
    <w:rsid w:val="000135CA"/>
    <w:rsid w:val="00040363"/>
    <w:rsid w:val="000B6F85"/>
    <w:rsid w:val="000D2A82"/>
    <w:rsid w:val="000D6750"/>
    <w:rsid w:val="000F61E3"/>
    <w:rsid w:val="001A2C97"/>
    <w:rsid w:val="001C0D5A"/>
    <w:rsid w:val="00214458"/>
    <w:rsid w:val="00223ECD"/>
    <w:rsid w:val="00237A79"/>
    <w:rsid w:val="00260964"/>
    <w:rsid w:val="00262A8E"/>
    <w:rsid w:val="00276DD0"/>
    <w:rsid w:val="002C4314"/>
    <w:rsid w:val="002C754F"/>
    <w:rsid w:val="00307715"/>
    <w:rsid w:val="003767CF"/>
    <w:rsid w:val="003A5D31"/>
    <w:rsid w:val="003E5F1A"/>
    <w:rsid w:val="00403923"/>
    <w:rsid w:val="00457908"/>
    <w:rsid w:val="004A5C03"/>
    <w:rsid w:val="004B18CC"/>
    <w:rsid w:val="004D603C"/>
    <w:rsid w:val="00510FB9"/>
    <w:rsid w:val="00512393"/>
    <w:rsid w:val="0054050A"/>
    <w:rsid w:val="005D2053"/>
    <w:rsid w:val="00624F21"/>
    <w:rsid w:val="006273B3"/>
    <w:rsid w:val="006538AA"/>
    <w:rsid w:val="00665F60"/>
    <w:rsid w:val="0072192D"/>
    <w:rsid w:val="00747862"/>
    <w:rsid w:val="00755A6D"/>
    <w:rsid w:val="007A1AD1"/>
    <w:rsid w:val="007D19BA"/>
    <w:rsid w:val="007D6054"/>
    <w:rsid w:val="007D7412"/>
    <w:rsid w:val="007E7BED"/>
    <w:rsid w:val="0081238E"/>
    <w:rsid w:val="00841366"/>
    <w:rsid w:val="00846775"/>
    <w:rsid w:val="00876EE5"/>
    <w:rsid w:val="00877E06"/>
    <w:rsid w:val="00893DC8"/>
    <w:rsid w:val="00894FEC"/>
    <w:rsid w:val="008C5604"/>
    <w:rsid w:val="008D1AC1"/>
    <w:rsid w:val="00A06C15"/>
    <w:rsid w:val="00A07B2E"/>
    <w:rsid w:val="00A21008"/>
    <w:rsid w:val="00A35D10"/>
    <w:rsid w:val="00AA247D"/>
    <w:rsid w:val="00AB5737"/>
    <w:rsid w:val="00AE2829"/>
    <w:rsid w:val="00BC22BD"/>
    <w:rsid w:val="00BF0BB5"/>
    <w:rsid w:val="00C22F5E"/>
    <w:rsid w:val="00C76FD7"/>
    <w:rsid w:val="00CC29EA"/>
    <w:rsid w:val="00D15CC3"/>
    <w:rsid w:val="00D814C8"/>
    <w:rsid w:val="00E76A28"/>
    <w:rsid w:val="00F06868"/>
    <w:rsid w:val="00F6779A"/>
    <w:rsid w:val="00FC2423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8"/>
  </w:style>
  <w:style w:type="paragraph" w:styleId="1">
    <w:name w:val="heading 1"/>
    <w:basedOn w:val="a"/>
    <w:next w:val="a"/>
    <w:link w:val="10"/>
    <w:uiPriority w:val="9"/>
    <w:qFormat/>
    <w:rsid w:val="0045790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0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0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0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0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0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0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0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0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0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5790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90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790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790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5790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5790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790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90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5790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790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790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90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57908"/>
    <w:rPr>
      <w:b/>
      <w:bCs/>
    </w:rPr>
  </w:style>
  <w:style w:type="character" w:styleId="a8">
    <w:name w:val="Emphasis"/>
    <w:uiPriority w:val="20"/>
    <w:qFormat/>
    <w:rsid w:val="0045790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579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579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9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790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579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57908"/>
    <w:rPr>
      <w:i/>
      <w:iCs/>
    </w:rPr>
  </w:style>
  <w:style w:type="character" w:styleId="ad">
    <w:name w:val="Subtle Emphasis"/>
    <w:uiPriority w:val="19"/>
    <w:qFormat/>
    <w:rsid w:val="00457908"/>
    <w:rPr>
      <w:i/>
      <w:iCs/>
    </w:rPr>
  </w:style>
  <w:style w:type="character" w:styleId="ae">
    <w:name w:val="Intense Emphasis"/>
    <w:uiPriority w:val="21"/>
    <w:qFormat/>
    <w:rsid w:val="0045790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57908"/>
    <w:rPr>
      <w:smallCaps/>
    </w:rPr>
  </w:style>
  <w:style w:type="character" w:styleId="af0">
    <w:name w:val="Intense Reference"/>
    <w:uiPriority w:val="32"/>
    <w:qFormat/>
    <w:rsid w:val="00457908"/>
    <w:rPr>
      <w:b/>
      <w:bCs/>
      <w:smallCaps/>
    </w:rPr>
  </w:style>
  <w:style w:type="character" w:styleId="af1">
    <w:name w:val="Book Title"/>
    <w:basedOn w:val="a0"/>
    <w:uiPriority w:val="33"/>
    <w:qFormat/>
    <w:rsid w:val="0045790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5790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89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3DC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9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D814C8"/>
    <w:rPr>
      <w:color w:val="0000FF" w:themeColor="hyperlink"/>
      <w:u w:val="single"/>
    </w:rPr>
  </w:style>
  <w:style w:type="character" w:customStyle="1" w:styleId="4yxo">
    <w:name w:val="_4yxo"/>
    <w:basedOn w:val="a0"/>
    <w:rsid w:val="000B6F85"/>
  </w:style>
  <w:style w:type="character" w:customStyle="1" w:styleId="4yxp">
    <w:name w:val="_4yxp"/>
    <w:basedOn w:val="a0"/>
    <w:rsid w:val="000B6F85"/>
  </w:style>
  <w:style w:type="character" w:styleId="af7">
    <w:name w:val="FollowedHyperlink"/>
    <w:basedOn w:val="a0"/>
    <w:uiPriority w:val="99"/>
    <w:semiHidden/>
    <w:unhideWhenUsed/>
    <w:rsid w:val="002C43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8"/>
  </w:style>
  <w:style w:type="paragraph" w:styleId="1">
    <w:name w:val="heading 1"/>
    <w:basedOn w:val="a"/>
    <w:next w:val="a"/>
    <w:link w:val="10"/>
    <w:uiPriority w:val="9"/>
    <w:qFormat/>
    <w:rsid w:val="0045790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0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0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0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0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0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0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0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0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0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5790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790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790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790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5790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5790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790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90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5790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790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790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90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57908"/>
    <w:rPr>
      <w:b/>
      <w:bCs/>
    </w:rPr>
  </w:style>
  <w:style w:type="character" w:styleId="a8">
    <w:name w:val="Emphasis"/>
    <w:uiPriority w:val="20"/>
    <w:qFormat/>
    <w:rsid w:val="0045790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579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579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79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790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579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57908"/>
    <w:rPr>
      <w:i/>
      <w:iCs/>
    </w:rPr>
  </w:style>
  <w:style w:type="character" w:styleId="ad">
    <w:name w:val="Subtle Emphasis"/>
    <w:uiPriority w:val="19"/>
    <w:qFormat/>
    <w:rsid w:val="00457908"/>
    <w:rPr>
      <w:i/>
      <w:iCs/>
    </w:rPr>
  </w:style>
  <w:style w:type="character" w:styleId="ae">
    <w:name w:val="Intense Emphasis"/>
    <w:uiPriority w:val="21"/>
    <w:qFormat/>
    <w:rsid w:val="0045790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57908"/>
    <w:rPr>
      <w:smallCaps/>
    </w:rPr>
  </w:style>
  <w:style w:type="character" w:styleId="af0">
    <w:name w:val="Intense Reference"/>
    <w:uiPriority w:val="32"/>
    <w:qFormat/>
    <w:rsid w:val="00457908"/>
    <w:rPr>
      <w:b/>
      <w:bCs/>
      <w:smallCaps/>
    </w:rPr>
  </w:style>
  <w:style w:type="character" w:styleId="af1">
    <w:name w:val="Book Title"/>
    <w:basedOn w:val="a0"/>
    <w:uiPriority w:val="33"/>
    <w:qFormat/>
    <w:rsid w:val="0045790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57908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89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3DC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89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D814C8"/>
    <w:rPr>
      <w:color w:val="0000FF" w:themeColor="hyperlink"/>
      <w:u w:val="single"/>
    </w:rPr>
  </w:style>
  <w:style w:type="character" w:customStyle="1" w:styleId="4yxo">
    <w:name w:val="_4yxo"/>
    <w:basedOn w:val="a0"/>
    <w:rsid w:val="000B6F85"/>
  </w:style>
  <w:style w:type="character" w:customStyle="1" w:styleId="4yxp">
    <w:name w:val="_4yxp"/>
    <w:basedOn w:val="a0"/>
    <w:rsid w:val="000B6F85"/>
  </w:style>
  <w:style w:type="character" w:styleId="af7">
    <w:name w:val="FollowedHyperlink"/>
    <w:basedOn w:val="a0"/>
    <w:uiPriority w:val="99"/>
    <w:semiHidden/>
    <w:unhideWhenUsed/>
    <w:rsid w:val="002C4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68566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A000-A4FD-4148-9AA8-F9AE144E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digital_PC</cp:lastModifiedBy>
  <cp:revision>39</cp:revision>
  <cp:lastPrinted>2018-10-10T06:15:00Z</cp:lastPrinted>
  <dcterms:created xsi:type="dcterms:W3CDTF">2018-10-03T09:59:00Z</dcterms:created>
  <dcterms:modified xsi:type="dcterms:W3CDTF">2019-02-01T13:42:00Z</dcterms:modified>
</cp:coreProperties>
</file>