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apkaDocumentu"/>
        <w:ind w:left="6096" w:hanging="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Додаток 2 </w:t>
        <w:br/>
        <w:t>до Порядку</w:t>
      </w:r>
    </w:p>
    <w:p>
      <w:pPr>
        <w:pStyle w:val="Style20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  <w:lang w:val="en-AU"/>
        </w:rPr>
        <w:t>ІНФОРМАЦІЯ</w:t>
        <w:br/>
        <w:t xml:space="preserve">про результати проведення місцевими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Відділ архітектури та інспекції державного архітектурно-будівельного контроля виконавчого комітету Покровської міської ради Дніпропетровської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>
        <w:trPr/>
        <w:tc>
          <w:tcPr>
            <w:tcW w:w="978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Рік проведення моніторингу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AU"/>
              </w:rPr>
              <w:t>2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2607"/>
        <w:gridCol w:w="1214"/>
        <w:gridCol w:w="995"/>
        <w:gridCol w:w="1135"/>
        <w:gridCol w:w="1135"/>
        <w:gridCol w:w="1133"/>
        <w:gridCol w:w="987"/>
      </w:tblGrid>
      <w:tr>
        <w:trPr/>
        <w:tc>
          <w:tcPr>
            <w:tcW w:w="314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Примітка</w:t>
            </w:r>
            <w:bookmarkStart w:id="0" w:name="_Hlk70352661"/>
            <w:bookmarkEnd w:id="0"/>
          </w:p>
        </w:tc>
      </w:tr>
      <w:tr>
        <w:trPr/>
        <w:tc>
          <w:tcPr>
            <w:tcW w:w="3146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260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214" w:type="dxa"/>
            <w:tcBorders>
              <w:top w:val="single" w:sz="4" w:space="0" w:color="000000"/>
            </w:tcBorders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Закладів охорони здоров’я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Закладів освіти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Структурних підрозділів з питань соцзахисту населення: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праці та соціального захисту населення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81370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813709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66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зайнятості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 пенсійного фонду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66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Споруд цивільного захисту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51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51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auto" w:val="clear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auto" w:val="clear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70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Судів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Центрів надання адміністративних послуг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Національних закладів/установ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Залізничних вокзалів, автовокзалів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  <w:bookmarkStart w:id="1" w:name="_GoBack"/>
            <w:bookmarkEnd w:id="1"/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0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Фінансові установи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Банки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Поштові відділення</w:t>
            </w:r>
          </w:p>
        </w:tc>
        <w:tc>
          <w:tcPr>
            <w:tcW w:w="1214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</w:tbl>
    <w:p>
      <w:pPr>
        <w:pStyle w:val="Style20"/>
        <w:keepNext w:val="false"/>
        <w:keepLines w:val="false"/>
        <w:widowControl w:val="false"/>
        <w:spacing w:before="120" w:after="0"/>
        <w:rPr>
          <w:rFonts w:ascii="Times New Roman" w:hAnsi="Times New Roman"/>
          <w:b w:val="false"/>
          <w:b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sz w:val="24"/>
          <w:szCs w:val="24"/>
          <w:lang w:val="en-AU"/>
        </w:rPr>
        <w:t>Кількість осіб серед працюючих</w:t>
      </w:r>
    </w:p>
    <w:p>
      <w:pPr>
        <w:pStyle w:val="Style19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3265"/>
        <w:gridCol w:w="1274"/>
        <w:gridCol w:w="1135"/>
        <w:gridCol w:w="1308"/>
        <w:gridCol w:w="1139"/>
        <w:gridCol w:w="987"/>
      </w:tblGrid>
      <w:tr>
        <w:trPr>
          <w:tblHeader w:val="true"/>
        </w:trPr>
        <w:tc>
          <w:tcPr>
            <w:tcW w:w="6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З них</w:t>
            </w:r>
          </w:p>
        </w:tc>
      </w:tr>
      <w:tr>
        <w:trPr>
          <w:tblHeader w:val="true"/>
        </w:trPr>
        <w:tc>
          <w:tcPr>
            <w:tcW w:w="67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мають інші порушення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6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11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 w:eastAsia="Calibri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6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 w:eastAsia="Calibri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 w:eastAsia="Calibri"/>
                <w:color w:val="C9211E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 w:eastAsia="Calibri"/>
                <w:color w:val="C9211E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 w:eastAsia="Calibri"/>
                <w:color w:val="C9211E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11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 w:eastAsia="Calibri"/>
                <w:color w:val="C9211E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 w:eastAsia="Calibri"/>
                <w:color w:val="C9211E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  <w:bookmarkStart w:id="2" w:name="_Hlk70348024"/>
      <w:bookmarkStart w:id="3" w:name="_Hlk70348024"/>
      <w:bookmarkEnd w:id="3"/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3437"/>
        <w:gridCol w:w="1277"/>
        <w:gridCol w:w="1135"/>
        <w:gridCol w:w="1133"/>
        <w:gridCol w:w="1139"/>
        <w:gridCol w:w="987"/>
      </w:tblGrid>
      <w:tr>
        <w:trPr/>
        <w:tc>
          <w:tcPr>
            <w:tcW w:w="9779" w:type="dxa"/>
            <w:gridSpan w:val="7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43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uk-UA" w:eastAsia="ru-RU" w:bidi="ar-SA"/>
              </w:rPr>
              <w:t>32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43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1291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43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1141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43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113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color w:val="C9211E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color w:val="C9211E"/>
                <w:sz w:val="24"/>
                <w:szCs w:val="24"/>
                <w:lang w:val="en-AU"/>
              </w:rPr>
            </w:r>
            <w:bookmarkStart w:id="4" w:name="_Hlk70352149"/>
            <w:bookmarkStart w:id="5" w:name="_Hlk70348264"/>
            <w:bookmarkStart w:id="6" w:name="_Hlk70352149"/>
            <w:bookmarkStart w:id="7" w:name="_Hlk70348264"/>
            <w:bookmarkEnd w:id="6"/>
            <w:bookmarkEnd w:id="7"/>
          </w:p>
        </w:tc>
      </w:tr>
    </w:tbl>
    <w:p>
      <w:pPr>
        <w:pStyle w:val="Style19"/>
        <w:ind w:hanging="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</w:p>
    <w:p>
      <w:pPr>
        <w:pStyle w:val="Style19"/>
        <w:ind w:hanging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AU"/>
        </w:rPr>
        <w:t>Керівник</w:t>
      </w:r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відділу архітектури та інспекції ДАБК виконавчого комітету Покровської міської ради Галанова В. В.</w:t>
      </w:r>
    </w:p>
    <w:p>
      <w:pPr>
        <w:pStyle w:val="Normal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“</w:t>
      </w:r>
      <w:r>
        <w:rPr>
          <w:rFonts w:ascii="Times New Roman" w:hAnsi="Times New Roman"/>
          <w:sz w:val="24"/>
          <w:szCs w:val="24"/>
          <w:lang w:val="en-AU"/>
        </w:rPr>
        <w:t>___” _______________ 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en-AU"/>
        </w:rPr>
        <w:t xml:space="preserve">   р.</w:t>
      </w:r>
    </w:p>
    <w:sectPr>
      <w:type w:val="nextPage"/>
      <w:pgSz w:w="11906" w:h="16838"/>
      <w:pgMar w:left="1134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c23"/>
    <w:pPr>
      <w:widowControl/>
      <w:suppressAutoHyphens w:val="true"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 w:customStyle="1">
    <w:name w:val="Нормальний текст"/>
    <w:basedOn w:val="Normal"/>
    <w:qFormat/>
    <w:rsid w:val="00dc4c23"/>
    <w:pPr>
      <w:spacing w:before="120" w:after="0"/>
      <w:ind w:firstLine="567"/>
    </w:pPr>
    <w:rPr/>
  </w:style>
  <w:style w:type="paragraph" w:styleId="Style20" w:customStyle="1">
    <w:name w:val="Назва документа"/>
    <w:basedOn w:val="Normal"/>
    <w:next w:val="Style19"/>
    <w:qFormat/>
    <w:rsid w:val="00dc4c23"/>
    <w:pPr>
      <w:keepNext w:val="true"/>
      <w:keepLines/>
      <w:spacing w:before="240" w:after="240"/>
      <w:jc w:val="center"/>
    </w:pPr>
    <w:rPr>
      <w:b/>
    </w:rPr>
  </w:style>
  <w:style w:type="paragraph" w:styleId="ShapkaDocumentu" w:customStyle="1">
    <w:name w:val="Shapka Documentu"/>
    <w:basedOn w:val="Normal"/>
    <w:qFormat/>
    <w:rsid w:val="00dc4c23"/>
    <w:pPr>
      <w:keepNext w:val="true"/>
      <w:keepLines/>
      <w:spacing w:before="0" w:after="240"/>
      <w:ind w:left="3969" w:hanging="0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Application>LibreOffice/7.1.0.3$Windows_X86_64 LibreOffice_project/f6099ecf3d29644b5008cc8f48f42f4a40986e4c</Application>
  <AppVersion>15.0000</AppVersion>
  <Pages>2</Pages>
  <Words>325</Words>
  <Characters>1983</Characters>
  <CharactersWithSpaces>2188</CharactersWithSpaces>
  <Paragraphs>125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2021-08-28T10:44:00Z</dcterms:created>
  <dc:creator>Великородная Юлия Александровна</dc:creator>
  <dc:description/>
  <dc:language>uk-UA</dc:language>
  <cp:lastModifiedBy/>
  <cp:lastPrinted>2021-09-30T11:55:00Z</cp:lastPrinted>
  <dcterms:modified xsi:type="dcterms:W3CDTF">2022-09-16T09:21:37Z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