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240" w:before="0" w:after="0"/>
        <w:jc w:val="center"/>
        <w:rPr>
          <w:lang w:val="uk-U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uk-UA" w:eastAsia="zh-CN" w:bidi="ar-SA"/>
        </w:rPr>
        <w:t>ПРОТОКОЛ № 30</w:t>
      </w:r>
    </w:p>
    <w:p>
      <w:pPr>
        <w:pStyle w:val="BodyText"/>
        <w:bidi w:val="0"/>
        <w:spacing w:lineRule="auto" w:line="240" w:before="0" w:after="0"/>
        <w:jc w:val="center"/>
        <w:rPr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 w:eastAsia="zh-CN"/>
        </w:rPr>
        <w:t>чергового засідання виконавчого комітету Покровської міської ради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color w:val="000000"/>
          <w:sz w:val="24"/>
          <w:szCs w:val="24"/>
          <w:lang w:val="uk-UA" w:eastAsia="zh-CN"/>
        </w:rPr>
      </w:pPr>
      <w:r>
        <w:rPr>
          <w:rFonts w:ascii="Times New Roman" w:hAnsi="Times New Roman"/>
          <w:color w:val="000000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uk-UA" w:eastAsia="zh-CN" w:bidi="ar-SA"/>
        </w:rPr>
        <w:t>21.10.2026                                                                                                                   м. Покров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color w:val="000000"/>
          <w:sz w:val="24"/>
          <w:szCs w:val="24"/>
          <w:lang w:val="uk-UA" w:eastAsia="zh-CN"/>
        </w:rPr>
      </w:pPr>
      <w:r>
        <w:rPr>
          <w:rFonts w:ascii="Times New Roman" w:hAnsi="Times New Roman"/>
          <w:color w:val="000000"/>
          <w:sz w:val="24"/>
          <w:szCs w:val="24"/>
          <w:lang w:val="uk-UA" w:eastAsia="zh-CN"/>
        </w:rPr>
      </w:r>
    </w:p>
    <w:p>
      <w:pPr>
        <w:pStyle w:val="Header"/>
        <w:tabs>
          <w:tab w:val="clear" w:pos="4677"/>
          <w:tab w:val="clear" w:pos="9355"/>
          <w:tab w:val="right" w:pos="0" w:leader="none"/>
        </w:tabs>
        <w:bidi w:val="0"/>
        <w:spacing w:lineRule="auto" w:line="240" w:before="0" w:after="0"/>
        <w:jc w:val="both"/>
        <w:rPr>
          <w:lang w:val="uk-UA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val="uk-UA" w:bidi="ar-SA"/>
        </w:rPr>
        <w:t>Початок засідання 14:00 год.                                                          Кінець засідання: 1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val="en-US" w:bidi="ar-SA"/>
        </w:rPr>
        <w:t>4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val="uk-UA" w:bidi="ar-SA"/>
        </w:rPr>
        <w:t>: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val="en-US" w:bidi="ar-SA"/>
        </w:rPr>
        <w:t>5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val="uk-UA" w:bidi="ar-SA"/>
        </w:rPr>
        <w:t>5 год</w:t>
      </w:r>
    </w:p>
    <w:p>
      <w:pPr>
        <w:pStyle w:val="Header"/>
        <w:tabs>
          <w:tab w:val="clear" w:pos="4677"/>
          <w:tab w:val="clear" w:pos="9355"/>
          <w:tab w:val="right" w:pos="0" w:leader="none"/>
        </w:tabs>
        <w:bidi w:val="0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  <w:lang w:val="uk-UA" w:bidi="ar-SA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uk-UA" w:bidi="ar-SA"/>
        </w:rPr>
      </w:r>
    </w:p>
    <w:p>
      <w:pPr>
        <w:pStyle w:val="31"/>
        <w:widowControl/>
        <w:suppressAutoHyphens w:val="true"/>
        <w:bidi w:val="0"/>
        <w:spacing w:lineRule="auto" w:line="240" w:before="0" w:after="0"/>
        <w:ind w:hanging="0" w:left="0" w:right="0"/>
        <w:jc w:val="both"/>
        <w:rPr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uk-UA" w:bidi="ar-SA"/>
        </w:rPr>
        <w:t xml:space="preserve">Головує: Олександр ШАПОВАЛ — міський голова </w:t>
      </w:r>
    </w:p>
    <w:p>
      <w:pPr>
        <w:pStyle w:val="31"/>
        <w:widowControl/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  <w:lang w:val="uk-UA" w:bidi="ar-SA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uk-UA" w:bidi="ar-SA"/>
        </w:rPr>
      </w:r>
    </w:p>
    <w:p>
      <w:pPr>
        <w:pStyle w:val="31"/>
        <w:widowControl/>
        <w:suppressAutoHyphens w:val="true"/>
        <w:bidi w:val="0"/>
        <w:spacing w:lineRule="auto" w:line="240" w:before="0" w:after="0"/>
        <w:ind w:hanging="0" w:left="0" w:right="0"/>
        <w:jc w:val="both"/>
        <w:rPr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uk-UA" w:bidi="ar-SA"/>
        </w:rPr>
        <w:t xml:space="preserve">Секретар: Оксана ТОВКАНЬ — начальник загального відділу </w:t>
      </w:r>
    </w:p>
    <w:p>
      <w:pPr>
        <w:pStyle w:val="Normal"/>
        <w:widowControl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uk-UA" w:bidi="ar-S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u w:val="single"/>
          <w:lang w:val="uk-UA" w:bidi="ar-SA"/>
        </w:rPr>
      </w:r>
    </w:p>
    <w:p>
      <w:pPr>
        <w:pStyle w:val="Normal"/>
        <w:widowControl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lang w:val="uk-U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u w:val="none"/>
          <w:lang w:val="uk-UA" w:bidi="ar-SA"/>
        </w:rPr>
        <w:t>ВСЬОГО ЧЛЕНІВ ВИКОНКОМУ: 12</w:t>
      </w:r>
    </w:p>
    <w:p>
      <w:pPr>
        <w:pStyle w:val="Normal"/>
        <w:widowControl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none"/>
          <w:lang w:val="uk-UA" w:bidi="ar-S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u w:val="none"/>
          <w:lang w:val="uk-UA" w:bidi="ar-SA"/>
        </w:rPr>
      </w:r>
    </w:p>
    <w:p>
      <w:pPr>
        <w:pStyle w:val="Normal"/>
        <w:widowControl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lang w:val="uk-U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u w:val="none"/>
          <w:lang w:val="uk-UA" w:bidi="ar-SA"/>
        </w:rPr>
        <w:t>ПРИСУТНІ: 0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u w:val="none"/>
          <w:lang w:val="en-US" w:bidi="ar-SA"/>
        </w:rPr>
        <w:t>9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u w:val="none"/>
          <w:lang w:val="uk-UA" w:bidi="ar-SA"/>
        </w:rPr>
        <w:t xml:space="preserve"> </w:t>
      </w:r>
    </w:p>
    <w:p>
      <w:pPr>
        <w:pStyle w:val="Normal"/>
        <w:widowControl/>
        <w:shd w:val="clear" w:fill="FFFFFF"/>
        <w:suppressAutoHyphens w:val="false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</w:r>
    </w:p>
    <w:tbl>
      <w:tblPr>
        <w:tblW w:w="9735" w:type="dxa"/>
        <w:jc w:val="left"/>
        <w:tblInd w:w="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3240"/>
        <w:gridCol w:w="5880"/>
      </w:tblGrid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false"/>
              <w:bidi w:val="0"/>
              <w:spacing w:lineRule="auto" w:line="240" w:before="0" w:after="0"/>
              <w:ind w:hanging="624" w:left="737" w:right="113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ШАПОВАЛ Олександр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- міський голова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false"/>
              <w:bidi w:val="0"/>
              <w:spacing w:lineRule="auto" w:line="240" w:before="0" w:after="0"/>
              <w:ind w:hanging="624" w:left="737" w:right="113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КУРАСОВ Сергій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- секретар міської ради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false"/>
              <w:bidi w:val="0"/>
              <w:spacing w:lineRule="auto" w:line="240" w:before="0" w:after="0"/>
              <w:ind w:hanging="624" w:left="737" w:right="113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МАГЛИШ Андрій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- заступник міського голови з виконавчої роботи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false"/>
              <w:bidi w:val="0"/>
              <w:spacing w:lineRule="auto" w:line="240" w:before="0" w:after="0"/>
              <w:ind w:hanging="624" w:left="737" w:right="113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ЛІСНІЧЕНКО Євген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- староста Шолоховського  старостинського округу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false"/>
              <w:bidi w:val="0"/>
              <w:spacing w:lineRule="auto" w:line="240" w:before="0" w:after="0"/>
              <w:ind w:hanging="624" w:left="737" w:right="113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МІНЕНКО Валентина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- директор МКП “ЖИТЛКОМСЕРВІС”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false"/>
              <w:bidi w:val="0"/>
              <w:spacing w:lineRule="auto" w:line="240" w:before="0" w:after="0"/>
              <w:ind w:hanging="624" w:left="737" w:right="113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СОЛОДЖУК Олександр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- фізична особа -підприємець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false"/>
              <w:bidi w:val="0"/>
              <w:spacing w:lineRule="auto" w:line="240" w:before="0" w:after="0"/>
              <w:ind w:hanging="624" w:left="737" w:right="113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ВАРТАНОВ Георгій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- фізична особа -підприємець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false"/>
              <w:bidi w:val="0"/>
              <w:spacing w:lineRule="auto" w:line="240" w:before="0" w:after="0"/>
              <w:ind w:hanging="624" w:left="737" w:right="113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БОНДАРЕЦЬ Віктор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- технічний директор АТ“Покровський ГЗК”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false"/>
              <w:bidi w:val="0"/>
              <w:spacing w:lineRule="auto" w:line="240" w:before="0" w:after="0"/>
              <w:ind w:hanging="624" w:left="737" w:right="113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ТРАВКА Володимир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- директор з управління персоналом</w:t>
            </w:r>
          </w:p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АТ “Покровський ГЗК”</w:t>
            </w:r>
          </w:p>
        </w:tc>
      </w:tr>
    </w:tbl>
    <w:p>
      <w:pPr>
        <w:pStyle w:val="Normal"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</w:r>
    </w:p>
    <w:p>
      <w:pPr>
        <w:pStyle w:val="Normal"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  <w:t>ВІДСУТНІ: 0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val="en-US" w:bidi="ar-SA"/>
        </w:rPr>
        <w:t>3</w:t>
      </w:r>
    </w:p>
    <w:p>
      <w:pPr>
        <w:pStyle w:val="Normal"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  <w:t xml:space="preserve">     </w:t>
      </w:r>
    </w:p>
    <w:tbl>
      <w:tblPr>
        <w:tblW w:w="9735" w:type="dxa"/>
        <w:jc w:val="left"/>
        <w:tblInd w:w="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3240"/>
        <w:gridCol w:w="5880"/>
      </w:tblGrid>
      <w:tr>
        <w:trPr>
          <w:trHeight w:val="484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40" w:before="0" w:after="0"/>
              <w:ind w:hanging="0" w:left="113" w:right="0"/>
              <w:jc w:val="left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1.</w:t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uk-UA" w:bidi="ar-SA"/>
              </w:rPr>
              <w:t>СТОВБА Володимир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uk-UA" w:bidi="ar-SA"/>
              </w:rPr>
              <w:t>- начальник Нікопольського районного управління            ГУ ДСНС у Дніпропетровській області</w:t>
            </w:r>
          </w:p>
        </w:tc>
      </w:tr>
      <w:tr>
        <w:trPr>
          <w:trHeight w:val="228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40" w:before="0" w:after="0"/>
              <w:ind w:hanging="0" w:left="0"/>
              <w:jc w:val="center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2.</w:t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МІЦЬ Людмила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- фізична особа -підприємець</w:t>
            </w:r>
          </w:p>
        </w:tc>
      </w:tr>
      <w:tr>
        <w:trPr>
          <w:trHeight w:val="177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40" w:before="0" w:after="0"/>
              <w:ind w:hanging="0" w:left="0"/>
              <w:jc w:val="center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3.</w:t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ГАЛІЧЯН Тетяна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- фізична особа -підприємець</w:t>
            </w:r>
          </w:p>
        </w:tc>
      </w:tr>
    </w:tbl>
    <w:p>
      <w:pPr>
        <w:pStyle w:val="Normal"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tbl>
      <w:tblPr>
        <w:tblW w:w="9795" w:type="dxa"/>
        <w:jc w:val="left"/>
        <w:tblInd w:w="124" w:type="dxa"/>
        <w:tblLayout w:type="fixed"/>
        <w:tblCellMar>
          <w:top w:w="55" w:type="dxa"/>
          <w:left w:w="55" w:type="dxa"/>
          <w:bottom w:w="0" w:type="dxa"/>
          <w:right w:w="55" w:type="dxa"/>
        </w:tblCellMar>
      </w:tblPr>
      <w:tblGrid>
        <w:gridCol w:w="3855"/>
        <w:gridCol w:w="5940"/>
      </w:tblGrid>
      <w:tr>
        <w:trPr>
          <w:trHeight w:val="285" w:hRule="atLeast"/>
        </w:trPr>
        <w:tc>
          <w:tcPr>
            <w:tcW w:w="9795" w:type="dxa"/>
            <w:gridSpan w:val="2"/>
            <w:tcBorders/>
          </w:tcPr>
          <w:p>
            <w:pPr>
              <w:pStyle w:val="Normal"/>
              <w:widowControl w:val="false"/>
              <w:spacing w:lineRule="auto" w:line="240"/>
              <w:jc w:val="left"/>
              <w:rPr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uk-UA" w:bidi="ar-SA"/>
              </w:rPr>
              <w:t>ЗАПРОШЕНІ  З  ПИТАНЬ У РІЗНОМУ</w:t>
            </w:r>
          </w:p>
        </w:tc>
      </w:tr>
      <w:tr>
        <w:trPr>
          <w:trHeight w:val="290" w:hRule="atLeast"/>
        </w:trPr>
        <w:tc>
          <w:tcPr>
            <w:tcW w:w="3855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ЧИСТЯКОВ Олександр</w:t>
            </w:r>
          </w:p>
        </w:tc>
        <w:tc>
          <w:tcPr>
            <w:tcW w:w="5940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ind w:hanging="0" w:left="0" w:right="0"/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- заступник міського голови з виконавчої роботи</w:t>
            </w:r>
          </w:p>
        </w:tc>
      </w:tr>
      <w:tr>
        <w:trPr>
          <w:trHeight w:val="290" w:hRule="atLeast"/>
        </w:trPr>
        <w:tc>
          <w:tcPr>
            <w:tcW w:w="3855" w:type="dxa"/>
            <w:tcBorders/>
          </w:tcPr>
          <w:p>
            <w:pPr>
              <w:pStyle w:val="Normal"/>
              <w:widowControl w:val="false"/>
              <w:bidi w:val="0"/>
              <w:snapToGrid w:val="false"/>
              <w:spacing w:lineRule="auto" w:line="240"/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ГОРЧАКОВА Дар`я</w:t>
            </w:r>
          </w:p>
        </w:tc>
        <w:tc>
          <w:tcPr>
            <w:tcW w:w="5940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ind w:hanging="0" w:left="0" w:right="0"/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- заступник міського голови з виконавчої роботи</w:t>
            </w:r>
          </w:p>
        </w:tc>
      </w:tr>
      <w:tr>
        <w:trPr>
          <w:trHeight w:val="275" w:hRule="atLeast"/>
        </w:trPr>
        <w:tc>
          <w:tcPr>
            <w:tcW w:w="3855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АГАПОВА Вікторія</w:t>
            </w:r>
          </w:p>
        </w:tc>
        <w:tc>
          <w:tcPr>
            <w:tcW w:w="5940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ind w:hanging="0" w:left="0" w:right="0"/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- керуючий справами виконавчого комітету</w:t>
            </w:r>
          </w:p>
        </w:tc>
      </w:tr>
      <w:tr>
        <w:trPr>
          <w:trHeight w:val="289" w:hRule="atLeast"/>
        </w:trPr>
        <w:tc>
          <w:tcPr>
            <w:tcW w:w="3855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СІЗОВА Оксана</w:t>
            </w:r>
          </w:p>
        </w:tc>
        <w:tc>
          <w:tcPr>
            <w:tcW w:w="5940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ind w:hanging="0" w:left="0" w:right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- начальник прес-служби міського голови</w:t>
            </w:r>
          </w:p>
        </w:tc>
      </w:tr>
      <w:tr>
        <w:trPr>
          <w:trHeight w:val="455" w:hRule="atLeast"/>
        </w:trPr>
        <w:tc>
          <w:tcPr>
            <w:tcW w:w="3855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РЕБЕНОК Віктор</w:t>
            </w:r>
          </w:p>
        </w:tc>
        <w:tc>
          <w:tcPr>
            <w:tcW w:w="5940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ind w:hanging="0" w:left="0" w:right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 xml:space="preserve">-начальник управління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uk-UA"/>
              </w:rPr>
              <w:t>житлово-комунального господарства та будівництва</w:t>
            </w:r>
          </w:p>
        </w:tc>
      </w:tr>
      <w:tr>
        <w:trPr>
          <w:trHeight w:val="298" w:hRule="atLeast"/>
        </w:trPr>
        <w:tc>
          <w:tcPr>
            <w:tcW w:w="3855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САФОНОВА Наталія</w:t>
            </w:r>
          </w:p>
        </w:tc>
        <w:tc>
          <w:tcPr>
            <w:tcW w:w="5940" w:type="dxa"/>
            <w:tcBorders/>
          </w:tcPr>
          <w:p>
            <w:pPr>
              <w:pStyle w:val="Normal"/>
              <w:widowControl w:val="false"/>
              <w:bidi w:val="0"/>
              <w:snapToGrid w:val="false"/>
              <w:spacing w:lineRule="auto" w:line="240"/>
              <w:ind w:hanging="0" w:left="0" w:right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- начальник фінансового управління</w:t>
            </w:r>
          </w:p>
        </w:tc>
      </w:tr>
    </w:tbl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ПОРЯДОК ДЕННИЙ: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zh-CN" w:bidi="ar-SA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zh-CN" w:bidi="ar-SA"/>
        </w:rPr>
        <w:tab/>
        <w:t>1. Про стан виконання Комплексної програми соціального захисту та підтримки військовослужбовців, ветеранів війни, Захисників та Захисниць України, сімей загиблих (померлих, зниклих безвісти за особливих обставин) Захисників і Захисниць України Покровської міської територіальної громади на 2024–2028 роки у 2026 році.</w:t>
      </w:r>
    </w:p>
    <w:p>
      <w:pPr>
        <w:pStyle w:val="BodyText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zh-CN" w:bidi="ar-SA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zh-CN" w:bidi="ar-SA"/>
        </w:rPr>
        <w:tab/>
        <w:t xml:space="preserve">Доповідач: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uk-UA" w:eastAsia="zh-CN" w:bidi="ar-SA"/>
        </w:rPr>
        <w:t xml:space="preserve">Дар`я ГОРЧАКОВА - 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  <w:shd w:fill="auto" w:val="clear"/>
          <w:lang w:val="uk-UA" w:eastAsia="zh-CN" w:bidi="ar-SA"/>
        </w:rPr>
        <w:t>заступник міського голови з виконавчої роботи.</w:t>
      </w:r>
    </w:p>
    <w:p>
      <w:pPr>
        <w:pStyle w:val="BodyText"/>
        <w:spacing w:lineRule="auto" w:line="240" w:before="0" w:after="0"/>
        <w:ind w:hanging="0" w:left="0" w:right="0"/>
        <w:jc w:val="both"/>
        <w:rPr>
          <w:lang w:val="uk-UA" w:bidi="ar-SA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zh-CN" w:bidi="ar-SA"/>
        </w:rPr>
        <w:tab/>
        <w:t xml:space="preserve">2.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zh-CN" w:bidi="ar-SA"/>
        </w:rPr>
        <w:t>Питання - у різному (розглядаємо - 25 рішень).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shd w:fill="auto" w:val="clear"/>
          <w:lang w:val="uk-UA" w:eastAsia="zh-CN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shd w:fill="auto" w:val="clear"/>
          <w:lang w:val="uk-UA" w:eastAsia="zh-CN" w:bidi="ar-SA"/>
        </w:rPr>
        <w:tab/>
        <w:t>Доповідачі: заступники міського голови з виконавчої роботи за напрямками роботи та керівники управлінь.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color w:val="000000"/>
          <w:sz w:val="24"/>
          <w:szCs w:val="24"/>
          <w:lang w:val="uk-UA" w:eastAsia="zh-CN"/>
        </w:rPr>
        <w:t>Головуючий відкрив засідання виконавчого комітету та оголосив регламент роботи.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uk-UA" w:eastAsia="zh-CN" w:bidi="ar-SA"/>
        </w:rPr>
        <w:t xml:space="preserve">           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uk-UA" w:eastAsia="zh-CN" w:bidi="ar-SA"/>
        </w:rPr>
        <w:t>Оголосив, що порядок денний  сформовано з двох блоків питань: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uk-UA" w:eastAsia="zh-CN" w:bidi="ar-SA"/>
        </w:rPr>
        <w:tab/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uk-UA" w:eastAsia="zh-CN" w:bidi="ar-SA"/>
        </w:rPr>
        <w:tab/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val="uk-UA" w:eastAsia="zh-CN" w:bidi="ar-SA"/>
        </w:rPr>
        <w:t xml:space="preserve">Перший блок питань  - це  питання з відкритим доступом 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FFFFFF" w:val="clear"/>
          <w:lang w:val="uk-UA" w:eastAsia="zh-CN" w:bidi="ar-SA"/>
        </w:rPr>
        <w:t>відповідно до Закону України «Про доступ до публічної інформації».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uk-UA" w:eastAsia="zh-CN" w:bidi="ar-SA"/>
        </w:rPr>
        <w:tab/>
        <w:t>Другий блок питань — це питання, що містять інформацію з обмеженим доступом.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uk-UA" w:eastAsia="zh-CN" w:bidi="ar-SA"/>
        </w:rPr>
        <w:tab/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u w:val="none"/>
          <w:lang w:val="uk-UA" w:eastAsia="zh-CN" w:bidi="ar-SA"/>
        </w:rPr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zh-CN"/>
        </w:rPr>
        <w:t>Зауважив, що засідання виконкому є правоможним, так як на ньому присутні більшість членів виконкому.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zh-CN"/>
        </w:rPr>
        <w:tab/>
      </w:r>
      <w:r>
        <w:rPr>
          <w:rFonts w:ascii="Times New Roman" w:hAnsi="Times New Roman"/>
          <w:color w:val="000000"/>
          <w:sz w:val="24"/>
          <w:szCs w:val="24"/>
          <w:lang w:val="uk-UA"/>
        </w:rPr>
        <w:t>В обов’язковому порядку наголосив, що згідно ст.35 ЗУ «Про запобігання корупції», у разі виникнення реального чи потенційного конфлікту інтересів у особи, уповноваженої на виконання функцій держави або місцевого самоврядування, прирівняної до неї особи, яка входить до складу колегіального органу (комітету, комісії, колегії тощо), вона не має права брати участь у прийнятті рішення цим органом.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Надав можливість членам виконкому оголосити при необхідності про конфлікт інтересів.</w:t>
      </w:r>
      <w:r>
        <w:rPr>
          <w:rFonts w:ascii="Times New Roman" w:hAnsi="Times New Roman"/>
          <w:color w:val="000000"/>
          <w:sz w:val="24"/>
          <w:szCs w:val="24"/>
          <w:shd w:fill="auto" w:val="clear"/>
          <w:lang w:val="uk-UA"/>
        </w:rPr>
        <w:t xml:space="preserve"> Заявники відсутні. 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Запропонував доповідачам доповідати з основного питання до 10 хвилин, а з питань у різному до 05 хвилин.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Є заперечення?  Заперечення відсутні.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 xml:space="preserve">Запропонував проголосувати за порядок денний. 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Голосували: «ЗА» - одноголосно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Запропонував перейти до розгляду порядку денного.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1.СЛУХАЛИ: Про стан виконання Комплексної програми соціального захисту та підтримки військовослужбовців, ветеранів війни, Захисників та Захисниць України, сімей загиблих (померлих, зниклих безвісти за особливих обставин) Захисників і Захисниць України Покровської міської територіальної громади на 2024–2028 роки у 2026 році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- 9 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 445/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sz w:val="24"/>
          <w:szCs w:val="24"/>
          <w:lang w:val="uk-UA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2.СЛУХАЛИ: Про схвалення звіту про виконання бюджету Покровської міської</w:t>
        <w:br/>
        <w:t>територіальної громади Дніпропетровської області за 9 місяців 2026 року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начальника фінансового управління Наталію САФОНОВУ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- 9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446/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3.СЛУХАЛИ: Про утворення робочої групи з підготовки пропозицій до місцевого плану управління відходами Покровської міської територіальної громади Дніпропетровської області на період до 2036 року та затвердження Положення про робочу групу.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начальника управління житлово-комунального господарства та будівництва Віктора РЕБЕНКА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- 9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447/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4.СЛУХАЛИ: Про встановлення ТОВ «ТИТАН ТЕПЛОЕНЕРГО» тарифу на теплову енергію, що здійснює її виробництво на установках з використанням альтернативних джерел енергії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- 9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448/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5.СЛУХАЛИ: Про виключення об'єктів нерухомого майна з Переліку першого типу об’єктів комунальної власності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- 9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449/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6.СЛУХАЛИ: Про продовження договору оренди комунального майна №01/22 від 24.01.2022, укладеного з Дніпровським міжрегіональним управлінням Міністерства юстиції України, без проведення аукціону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- 8     «Утримався» - 0    «Проти» - 0     «Не голосував» - 1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450/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7.СЛУХАЛИ: Про погодження продовження терміну користування місцем розміщення груп тимчасових споруд ТОВ «Укртехресурс»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- 9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451/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8.СЛУХАЛИ: Про погодження продовження строку користування місцем розміщення тимчасової споруди в районі торгово-громадського центру на вул. Соборній ФОП Соломійчук І.М.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- 9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452/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9.СЛУХАЛИ: Про погодження продовження строку користування місцем розміщення тимчасової споруди біля будинку №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*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 на вул.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*** 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Трофимович І.А.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- 9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453/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10.СЛУХАЛИ: Про погодження продовження строку користування місцем розміщення тимчасової споруди біля будинку №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**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 на вул.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***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  Шолому Є.І.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</w:t>
        <w:tab/>
        <w:t>«ЗА» - 9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454/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11.СЛУХАЛИ: Про погодження продовження строку користування місцем розміщення тимчасової споруди біля будинку №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*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на вул.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***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 Назаровій О.М.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- 9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455/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12.СЛУХАЛИ: Про погодження користування місцем розміщення тимчасової споруди в районі існуючих гаражів на вул.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***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  Кишканю О.М.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- 9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456/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13.СЛУХАЛИ: Про продовження строку дії договору найму соціального житла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Андрія МАГЛИША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- 9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457/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14.СЛУХАЛИ: Про надання ліжко-місця в соціальному гуртожитку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Андрія МАГЛИША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- 9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458/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15.СЛУХАЛИ:  Про внесення змін до облікової справи громадян, які потребують</w:t>
        <w:br/>
        <w:t>поліпшення житлових умов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Андрія МАГЛИША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- 9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459/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16.СЛУХАЛИ: Про зняття громадян з квартирної черги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Андрія МАГЛИША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- 9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460/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17.СЛУХАЛИ: Про відпуск матеріальних цінностей з міського матеріального резерву Покровської міської територіальної громади для забезпечення виконання завдань покладених на медичні заклади та МКП «Покровводоканал», недопущення виникнення надзвичайних ситуацій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>по даному питанню заслухали секретаря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 міської ради Сергія КУРАСОВА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- 9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461/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18.СЛУХАЛИ: Про визначення уповноваженого представника за здійснення в Електронному реєстрі спортивних споруд верифікації І рівня щодо спортивних споруд, розміщених на території Покровської міської територіальної громади.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- 9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462/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19.СЛУХАЛИ: Про надання статусу дитини, яка постраждала внаслідок воєнних дій та збройних конфліктів, малолітній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ХХХ ХХ ХХ, хх.хх.хххх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 року народження.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- 9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463/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20.СЛУХАЛИ: Про надання статусу дитини, яка постраждала внаслідок воєнних дій та збройних конфліктів, малолітній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ХХХ ХХ ХХ, хх.хх.хххх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 року народження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- 9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464/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bidi w:val="0"/>
        <w:spacing w:lineRule="auto" w:line="240" w:before="0" w:after="0"/>
        <w:jc w:val="both"/>
        <w:rPr>
          <w:rFonts w:eastAsia="Times New Roman" w:cs="Times New Roman"/>
          <w:b/>
          <w:bCs/>
          <w:strike w:val="false"/>
          <w:dstrike w:val="false"/>
          <w:color w:val="000000"/>
          <w:spacing w:val="1"/>
          <w:kern w:val="0"/>
          <w:shd w:fill="auto" w:val="clear"/>
          <w:lang w:val="uk-UA" w:eastAsia="ru-RU" w:bidi="ar-SA"/>
        </w:rPr>
      </w:pPr>
      <w:r>
        <w:rPr>
          <w:rFonts w:eastAsia="Times New Roman" w:cs="Times New Roman"/>
          <w:b/>
          <w:bCs/>
          <w:strike w:val="false"/>
          <w:dstrike w:val="false"/>
          <w:color w:val="000000"/>
          <w:spacing w:val="1"/>
          <w:kern w:val="0"/>
          <w:shd w:fill="auto" w:val="clear"/>
          <w:lang w:val="uk-UA" w:eastAsia="ru-RU" w:bidi="ar-SA"/>
        </w:rPr>
        <w:t xml:space="preserve">21.СЛУХАЛИ: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hd w:fill="auto" w:val="clear"/>
          <w:lang w:val="uk-UA" w:eastAsia="ru-RU" w:bidi="ar-SA"/>
        </w:rPr>
        <w:t xml:space="preserve">Про надання статусу дитини, яка постраждала внаслідок воєнних дій та збройних конфліктів, малолітньому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ХХХ ХХ ХХ, хх.хх.хххх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hd w:fill="auto" w:val="clear"/>
          <w:lang w:val="uk-UA" w:eastAsia="ru-RU" w:bidi="ar-SA"/>
        </w:rPr>
        <w:t xml:space="preserve"> року народження</w:t>
      </w:r>
    </w:p>
    <w:p>
      <w:pPr>
        <w:pStyle w:val="Normal"/>
        <w:bidi w:val="0"/>
        <w:spacing w:lineRule="auto" w:line="240" w:before="0" w:after="0"/>
        <w:jc w:val="both"/>
        <w:rPr>
          <w:rFonts w:eastAsia="Times New Roman" w:cs="Times New Roman"/>
          <w:b/>
          <w:bCs/>
          <w:strike w:val="false"/>
          <w:dstrike w:val="false"/>
          <w:color w:val="000000"/>
          <w:spacing w:val="1"/>
          <w:kern w:val="0"/>
          <w:shd w:fill="auto" w:val="clear"/>
          <w:lang w:val="uk-UA" w:eastAsia="ru-RU" w:bidi="ar-SA"/>
        </w:rPr>
      </w:pPr>
      <w:r>
        <w:rPr>
          <w:rFonts w:eastAsia="Times New Roman" w:cs="Times New Roman"/>
          <w:b/>
          <w:bCs/>
          <w:strike w:val="false"/>
          <w:dstrike w:val="false"/>
          <w:color w:val="000000"/>
          <w:spacing w:val="1"/>
          <w:kern w:val="0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- 9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465/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22.СЛУХАЛИ: Про надання малолітній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ХХХ ХХ ХХ, хх.хх.хххх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 року народження статусу дитини-сироти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- 9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466/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23.СЛУХАЛИ: Про визначення місця проживання малолітніх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ХХХ ХХ ХХ, хх.хх.хххх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року народження,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ХХХ ХХ ХХ, хх.хх.хххх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 року народження з матір’ю,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ХХХ ХХ ХХ, хх.хх.хххх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 року народження.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- 9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467/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24.СЛУХАЛИ: Про надання дозволу на укладання договору дарування квартири 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«ЗА» - 9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468/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25.СЛУХАЛИ: Про </w:t>
      </w:r>
      <w:bookmarkStart w:id="0" w:name="_Hlk131774475"/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затвердження висновку органу опіки та піклування Покровської міської ради Дніпропетровської області щодо доцільності позбавлення батьківських прав </w:t>
      </w:r>
      <w:bookmarkEnd w:id="0"/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ХХХ ХХ ХХ, хх.хх.хххх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 року народження відносно малолітнього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ХХХ ХХ ХХ, хх.хх.хххх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 року народження.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«ЗА» - 9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469/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26.СЛУХАЛИ: Про продовження строку перебування дітей у сім'ї патронатного вихователя.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</w:t>
        <w:tab/>
        <w:t>«ЗА» - 9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470/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Міський голова </w:t>
        <w:tab/>
        <w:tab/>
        <w:tab/>
        <w:tab/>
        <w:tab/>
        <w:tab/>
        <w:tab/>
        <w:t>Олександр ШАПОВАЛ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  <w:shd w:fill="auto" w:val="clear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  <w:shd w:fill="auto" w:val="clear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  <w:shd w:fill="auto" w:val="clear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 xml:space="preserve">Начальник загального відділу                                </w:t>
        <w:tab/>
        <w:t xml:space="preserve">            </w:t>
        <w:tab/>
      </w: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shd w:fill="auto" w:val="clear"/>
          <w:lang w:val="uk-UA" w:eastAsia="zh-CN" w:bidi="ar-SA"/>
        </w:rPr>
        <w:t>Оксана ТОВКАНЬ</w:t>
      </w:r>
    </w:p>
    <w:p>
      <w:pPr>
        <w:pStyle w:val="Normal"/>
        <w:widowControl/>
        <w:suppressAutoHyphens w:val="true"/>
        <w:overflowPunct w:val="true"/>
        <w:bidi w:val="0"/>
        <w:spacing w:lineRule="auto" w:line="240" w:before="0" w:after="0"/>
        <w:ind w:hanging="0" w:right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widowControl/>
        <w:suppressAutoHyphens w:val="true"/>
        <w:overflowPunct w:val="true"/>
        <w:bidi w:val="0"/>
        <w:spacing w:lineRule="auto" w:line="240" w:before="0" w:after="0"/>
        <w:ind w:hanging="0" w:left="5102" w:right="0"/>
        <w:jc w:val="both"/>
        <w:rPr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widowControl/>
        <w:suppressAutoHyphens w:val="true"/>
        <w:overflowPunct w:val="true"/>
        <w:bidi w:val="0"/>
        <w:spacing w:lineRule="auto" w:line="240" w:before="0" w:after="0"/>
        <w:ind w:hanging="0" w:left="5102" w:right="0"/>
        <w:jc w:val="both"/>
        <w:rPr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widowControl/>
        <w:suppressAutoHyphens w:val="true"/>
        <w:overflowPunct w:val="true"/>
        <w:bidi w:val="0"/>
        <w:spacing w:lineRule="auto" w:line="240" w:before="0" w:after="0"/>
        <w:ind w:hanging="0" w:left="5102" w:right="0"/>
        <w:jc w:val="both"/>
        <w:rPr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widowControl/>
        <w:suppressAutoHyphens w:val="true"/>
        <w:overflowPunct w:val="true"/>
        <w:bidi w:val="0"/>
        <w:spacing w:lineRule="auto" w:line="240" w:before="0" w:after="0"/>
        <w:ind w:hanging="0" w:left="5102" w:right="0"/>
        <w:jc w:val="both"/>
        <w:rPr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widowControl/>
        <w:suppressAutoHyphens w:val="true"/>
        <w:overflowPunct w:val="true"/>
        <w:bidi w:val="0"/>
        <w:spacing w:lineRule="auto" w:line="240" w:before="0" w:after="0"/>
        <w:ind w:hanging="0" w:left="5102" w:right="0"/>
        <w:jc w:val="both"/>
        <w:rPr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widowControl/>
        <w:suppressAutoHyphens w:val="true"/>
        <w:overflowPunct w:val="true"/>
        <w:bidi w:val="0"/>
        <w:spacing w:lineRule="auto" w:line="240" w:before="0" w:after="0"/>
        <w:ind w:hanging="0" w:left="5102" w:right="0"/>
        <w:jc w:val="both"/>
        <w:rPr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widowControl/>
        <w:suppressAutoHyphens w:val="true"/>
        <w:overflowPunct w:val="true"/>
        <w:bidi w:val="0"/>
        <w:spacing w:lineRule="auto" w:line="240" w:before="0" w:after="0"/>
        <w:ind w:hanging="0" w:left="5102" w:right="0"/>
        <w:jc w:val="both"/>
        <w:rPr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 xml:space="preserve">Додаток до протоколу </w:t>
      </w:r>
    </w:p>
    <w:p>
      <w:pPr>
        <w:pStyle w:val="BodyText"/>
        <w:widowControl/>
        <w:suppressAutoHyphens w:val="true"/>
        <w:overflowPunct w:val="true"/>
        <w:bidi w:val="0"/>
        <w:spacing w:lineRule="auto" w:line="240" w:before="0" w:after="0"/>
        <w:ind w:hanging="0" w:left="5102" w:right="0"/>
        <w:jc w:val="both"/>
        <w:rPr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 w:eastAsia="zh-CN"/>
        </w:rPr>
        <w:t>21.10.2026 № 30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center"/>
        <w:rPr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>ПЕРЕЛІК</w:t>
      </w:r>
    </w:p>
    <w:p>
      <w:pPr>
        <w:pStyle w:val="BodyText"/>
        <w:bidi w:val="0"/>
        <w:spacing w:lineRule="auto" w:line="240" w:before="0" w:after="0"/>
        <w:jc w:val="center"/>
        <w:rPr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>рішень чергового засідання</w:t>
      </w:r>
    </w:p>
    <w:p>
      <w:pPr>
        <w:pStyle w:val="BodyText"/>
        <w:bidi w:val="0"/>
        <w:spacing w:lineRule="auto" w:line="240" w:before="0" w:after="0"/>
        <w:jc w:val="center"/>
        <w:rPr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 xml:space="preserve">виконавчого комітету Покровської міської ради Дніпропетровської області </w:t>
      </w:r>
    </w:p>
    <w:p>
      <w:pPr>
        <w:pStyle w:val="BodyText"/>
        <w:bidi w:val="0"/>
        <w:spacing w:lineRule="auto" w:line="240" w:before="0" w:after="0"/>
        <w:jc w:val="center"/>
        <w:rPr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>21.10.2026</w:t>
      </w:r>
    </w:p>
    <w:p>
      <w:pPr>
        <w:pStyle w:val="BodyText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tbl>
      <w:tblPr>
        <w:tblW w:w="9555" w:type="dxa"/>
        <w:jc w:val="left"/>
        <w:tblInd w:w="10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405"/>
        <w:gridCol w:w="1527"/>
        <w:gridCol w:w="6003"/>
        <w:gridCol w:w="1620"/>
      </w:tblGrid>
      <w:tr>
        <w:trPr>
          <w:trHeight w:val="450" w:hRule="atLeast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ind w:hanging="0" w:left="0" w:right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  <w:t>№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  <w:t>рішення</w:t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  <w:t>Назва рішення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  <w:t>Доповідач</w:t>
            </w:r>
          </w:p>
        </w:tc>
      </w:tr>
      <w:tr>
        <w:trPr>
          <w:trHeight w:val="510" w:hRule="atLeast"/>
        </w:trPr>
        <w:tc>
          <w:tcPr>
            <w:tcW w:w="955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uk-UA" w:eastAsia="zh-CN"/>
              </w:rPr>
              <w:t>Питання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uk-UA" w:eastAsia="zh-CN" w:bidi="ar-SA"/>
              </w:rPr>
              <w:t xml:space="preserve"> з відкритим доступом </w:t>
            </w:r>
            <w:r>
              <w:rPr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  <w:lang w:val="uk-UA" w:eastAsia="zh-CN" w:bidi="ar-SA"/>
              </w:rPr>
              <w:t>відповідно</w:t>
            </w:r>
          </w:p>
          <w:p>
            <w:pPr>
              <w:pStyle w:val="BodyText"/>
              <w:widowControl w:val="false"/>
              <w:bidi w:val="0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 w:eastAsia="zh-CN"/>
              </w:rPr>
              <w:t>до Закону України «Про доступ до публічної інформації»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445/06-53-26</w:t>
            </w:r>
          </w:p>
        </w:tc>
        <w:tc>
          <w:tcPr>
            <w:tcW w:w="6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Про стан виконання Комплексної програми соціального захисту та підтримки військовослужбовців, ветеранів війни, Захисників та Захисниць України, сімей загиблих (померлих, зниклих безвісти за особливих обставин) Захисників і Захисниць України Покровської міської територіальної громади на 2024–2028 роки у 2026 році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Дар`я ГОРЧАКОВА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446/06-53-26</w:t>
            </w:r>
          </w:p>
        </w:tc>
        <w:tc>
          <w:tcPr>
            <w:tcW w:w="6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Про схвалення звіту про виконання бюджету Покровської міської територіальної громади Дніпропетровської області за 9 місяців 2026 року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Наталія САФОНОВА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447/06-53-26</w:t>
            </w:r>
          </w:p>
        </w:tc>
        <w:tc>
          <w:tcPr>
            <w:tcW w:w="6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«Про утворення робочої групи з підготовки пропозицій до місцевого плану управління відходами Покровської міської територіальної громади Дніпропетровської області на період до 2036 року та затвердження Положення про робочу групу»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Віктор РЕБЕНОК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448/06-53-26</w:t>
            </w:r>
          </w:p>
        </w:tc>
        <w:tc>
          <w:tcPr>
            <w:tcW w:w="6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Про встановлення ТОВ «ТИТАН ТЕПЛОЕНЕРГО» тарифу на теплову енергію, що здійснює її виробництво на установках з використанням альтернативних джерел енергії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Олександр ЧИСТЯКОВ</w:t>
            </w:r>
          </w:p>
        </w:tc>
      </w:tr>
      <w:tr>
        <w:trPr>
          <w:trHeight w:val="459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449/06-53-26</w:t>
            </w:r>
          </w:p>
        </w:tc>
        <w:tc>
          <w:tcPr>
            <w:tcW w:w="6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Про виключення об'єктів нерухомого майна з Переліку першого типу об’єктів комунальної власності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Олександр ЧИСТЯКОВ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450/06-53-26</w:t>
            </w:r>
          </w:p>
        </w:tc>
        <w:tc>
          <w:tcPr>
            <w:tcW w:w="6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Про продовження договору оренди комунального майна №01/22 від 24.01.2022, укладеного з Дніпровським міжрегіональним управлінням Міністерства юстиції України, без проведення аукціону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Олександр ЧИСТЯКОВ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451/06-53-26</w:t>
            </w:r>
          </w:p>
        </w:tc>
        <w:tc>
          <w:tcPr>
            <w:tcW w:w="6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Про погодження продовження терміну користування місцем розміщення груп тимчасових споруд ТОВ «Укртехресурс»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Олександр ЧИСТЯКОВ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452/06-53-26</w:t>
            </w:r>
          </w:p>
        </w:tc>
        <w:tc>
          <w:tcPr>
            <w:tcW w:w="6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Про погодження продовження строку користування місцем розміщення тимчасової споруди в районі торгово-громадського центру на вул. Соборній ФОП Соломійчук І.М.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Олександр ЧИСТЯКОВ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453/06-53-26</w:t>
            </w:r>
          </w:p>
        </w:tc>
        <w:tc>
          <w:tcPr>
            <w:tcW w:w="6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Про погодження продовження строку користування місцем розміщення тимчасової споруди біля будинку №</w:t>
            </w:r>
            <w:r>
              <w:rPr>
                <w:rFonts w:cs="Times New Roman" w:ascii="Times New Roman" w:hAnsi="Times New Roman"/>
                <w:lang w:val="uk-UA"/>
              </w:rPr>
              <w:t>*</w:t>
            </w:r>
            <w:r>
              <w:rPr>
                <w:rFonts w:cs="Times New Roman" w:ascii="Times New Roman" w:hAnsi="Times New Roman"/>
                <w:lang w:val="uk-UA"/>
              </w:rPr>
              <w:t xml:space="preserve"> на вул. </w:t>
            </w:r>
            <w:r>
              <w:rPr>
                <w:rFonts w:cs="Times New Roman" w:ascii="Times New Roman" w:hAnsi="Times New Roman"/>
                <w:lang w:val="uk-UA"/>
              </w:rPr>
              <w:t>***</w:t>
            </w:r>
            <w:r>
              <w:rPr>
                <w:rFonts w:cs="Times New Roman" w:ascii="Times New Roman" w:hAnsi="Times New Roman"/>
                <w:lang w:val="uk-UA"/>
              </w:rPr>
              <w:t xml:space="preserve"> Трофимович І.А.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Олександр ЧИСТЯКОВ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454/06-53-26</w:t>
            </w:r>
          </w:p>
        </w:tc>
        <w:tc>
          <w:tcPr>
            <w:tcW w:w="6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Про погодження продовження строку користування місцем розміщення тимчасової споруди біля будинку №</w:t>
            </w:r>
            <w:r>
              <w:rPr>
                <w:rFonts w:cs="Times New Roman" w:ascii="Times New Roman" w:hAnsi="Times New Roman"/>
                <w:lang w:val="uk-UA"/>
              </w:rPr>
              <w:t>**</w:t>
            </w:r>
            <w:r>
              <w:rPr>
                <w:rFonts w:cs="Times New Roman" w:ascii="Times New Roman" w:hAnsi="Times New Roman"/>
                <w:lang w:val="uk-UA"/>
              </w:rPr>
              <w:t xml:space="preserve"> на вул. </w:t>
            </w:r>
            <w:r>
              <w:rPr>
                <w:rFonts w:cs="Times New Roman" w:ascii="Times New Roman" w:hAnsi="Times New Roman"/>
                <w:lang w:val="uk-UA"/>
              </w:rPr>
              <w:t>***</w:t>
            </w:r>
            <w:r>
              <w:rPr>
                <w:rFonts w:cs="Times New Roman" w:ascii="Times New Roman" w:hAnsi="Times New Roman"/>
                <w:lang w:val="uk-UA"/>
              </w:rPr>
              <w:t xml:space="preserve"> Шолому Є.І.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Олександр ЧИСТЯКОВ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455/06-53-26</w:t>
            </w:r>
          </w:p>
        </w:tc>
        <w:tc>
          <w:tcPr>
            <w:tcW w:w="6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Про погодження продовження строку користування місцем розміщення тимчасової споруди біля будинку №</w:t>
            </w:r>
            <w:r>
              <w:rPr>
                <w:rFonts w:cs="Times New Roman" w:ascii="Times New Roman" w:hAnsi="Times New Roman"/>
                <w:lang w:val="uk-UA"/>
              </w:rPr>
              <w:t>*</w:t>
            </w:r>
            <w:r>
              <w:rPr>
                <w:rFonts w:cs="Times New Roman" w:ascii="Times New Roman" w:hAnsi="Times New Roman"/>
                <w:lang w:val="uk-UA"/>
              </w:rPr>
              <w:t xml:space="preserve"> на вул. </w:t>
            </w:r>
            <w:r>
              <w:rPr>
                <w:rFonts w:cs="Times New Roman" w:ascii="Times New Roman" w:hAnsi="Times New Roman"/>
                <w:lang w:val="uk-UA"/>
              </w:rPr>
              <w:t>****</w:t>
            </w:r>
            <w:r>
              <w:rPr>
                <w:rFonts w:cs="Times New Roman" w:ascii="Times New Roman" w:hAnsi="Times New Roman"/>
                <w:lang w:val="uk-UA"/>
              </w:rPr>
              <w:t xml:space="preserve"> Назаровій О.М.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Олександр ЧИСТЯКОВ</w:t>
            </w:r>
          </w:p>
        </w:tc>
      </w:tr>
      <w:tr>
        <w:trPr>
          <w:trHeight w:val="582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456/06-53-26</w:t>
            </w:r>
          </w:p>
        </w:tc>
        <w:tc>
          <w:tcPr>
            <w:tcW w:w="6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 xml:space="preserve">Про погодження користування місцем розміщення тимчасової споруди в районі існуючих гаражів на вул. </w:t>
            </w:r>
            <w:r>
              <w:rPr>
                <w:rFonts w:cs="Times New Roman" w:ascii="Times New Roman" w:hAnsi="Times New Roman"/>
                <w:lang w:val="uk-UA"/>
              </w:rPr>
              <w:t>***</w:t>
            </w:r>
            <w:r>
              <w:rPr>
                <w:rFonts w:cs="Times New Roman" w:ascii="Times New Roman" w:hAnsi="Times New Roman"/>
                <w:lang w:val="uk-UA"/>
              </w:rPr>
              <w:t xml:space="preserve">  Кишканю О. М.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Олександр ЧИСТЯКОВ</w:t>
            </w:r>
          </w:p>
        </w:tc>
      </w:tr>
      <w:tr>
        <w:trPr>
          <w:trHeight w:val="522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457/06-53-26</w:t>
            </w:r>
          </w:p>
        </w:tc>
        <w:tc>
          <w:tcPr>
            <w:tcW w:w="6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Про продовження строку дії договору найму соціального житла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Андрій МАГЛИШ</w:t>
            </w:r>
          </w:p>
        </w:tc>
      </w:tr>
      <w:tr>
        <w:trPr>
          <w:trHeight w:val="585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458/06-53-26</w:t>
            </w:r>
          </w:p>
        </w:tc>
        <w:tc>
          <w:tcPr>
            <w:tcW w:w="6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Про надання ліжко-місця в соціальному гуртожитку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Андрій МАГЛИШ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459/06-53-26</w:t>
            </w:r>
          </w:p>
        </w:tc>
        <w:tc>
          <w:tcPr>
            <w:tcW w:w="6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Про внесення змін до облікової справи громадян, які потребують поліпшення житлових умов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Андрій МАГЛИШ</w:t>
            </w:r>
          </w:p>
        </w:tc>
      </w:tr>
      <w:tr>
        <w:trPr>
          <w:trHeight w:val="567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460/06-53-26</w:t>
            </w:r>
          </w:p>
        </w:tc>
        <w:tc>
          <w:tcPr>
            <w:tcW w:w="6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Про зняття громадян з квартирної черги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Андрій МАГЛИШ</w:t>
            </w:r>
          </w:p>
        </w:tc>
      </w:tr>
      <w:tr>
        <w:trPr>
          <w:trHeight w:val="387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461/06-53-26</w:t>
            </w:r>
          </w:p>
        </w:tc>
        <w:tc>
          <w:tcPr>
            <w:tcW w:w="6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Про відпуск матеріальних цінностей з міського матеріального резерву Покровської міської територіальної громади для забезпечення виконання завдань покладених на медичні заклади та МКП «Покровводоканал», недопущення виникнення надзвичайних ситуацій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Сергій КУРАСОВ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462/06-53-26</w:t>
            </w:r>
          </w:p>
        </w:tc>
        <w:tc>
          <w:tcPr>
            <w:tcW w:w="6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Про визначення уповноваженого представника за здійснення в Електронному реєстрі спортивних споруд верифікації І рівня щодо спортивних споруд, розміщених на території Покровської міської територіальної громади.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>Дар`я ГОРЧАКОВА</w:t>
            </w:r>
          </w:p>
        </w:tc>
      </w:tr>
      <w:tr>
        <w:trPr>
          <w:trHeight w:val="519" w:hRule="atLeast"/>
        </w:trPr>
        <w:tc>
          <w:tcPr>
            <w:tcW w:w="955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uk-UA" w:eastAsia="zh-CN"/>
              </w:rPr>
              <w:t>Питання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uk-UA" w:eastAsia="zh-CN" w:bidi="ar-SA"/>
              </w:rPr>
              <w:t xml:space="preserve"> з закритим доступом </w:t>
            </w:r>
            <w:r>
              <w:rPr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  <w:lang w:val="uk-UA" w:eastAsia="zh-CN" w:bidi="ar-SA"/>
              </w:rPr>
              <w:t>відповідно</w:t>
            </w:r>
          </w:p>
          <w:p>
            <w:pPr>
              <w:pStyle w:val="BodyText"/>
              <w:widowControl w:val="false"/>
              <w:bidi w:val="0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Style w:val="Strong1"/>
                <w:rFonts w:ascii="Times New Roman" w:hAnsi="Times New Roman"/>
                <w:b/>
                <w:bCs/>
                <w:sz w:val="24"/>
                <w:szCs w:val="24"/>
                <w:lang w:val="uk-UA" w:eastAsia="zh-CN"/>
              </w:rPr>
              <w:t>до Закону України «Про доступ до публічної інформації»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463/06-53-26</w:t>
            </w:r>
          </w:p>
        </w:tc>
        <w:tc>
          <w:tcPr>
            <w:tcW w:w="6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 xml:space="preserve">Про надання статусу дитини, яка постраждала внаслідок воєнних дій та збройних конфліктів, малолітній </w:t>
            </w:r>
            <w:r>
              <w:rPr>
                <w:rFonts w:cs="Times New Roman" w:ascii="Times New Roman" w:hAnsi="Times New Roman"/>
                <w:lang w:val="uk-UA"/>
              </w:rPr>
              <w:t>ХХХ ХХ ХХ</w:t>
            </w:r>
            <w:r>
              <w:rPr>
                <w:rFonts w:cs="Times New Roman" w:ascii="Times New Roman" w:hAnsi="Times New Roman"/>
                <w:lang w:val="uk-UA"/>
              </w:rPr>
              <w:t xml:space="preserve">, </w:t>
            </w:r>
            <w:r>
              <w:rPr>
                <w:rFonts w:cs="Times New Roman" w:ascii="Times New Roman" w:hAnsi="Times New Roman"/>
                <w:lang w:val="uk-UA"/>
              </w:rPr>
              <w:t>хх.хх.хххх</w:t>
            </w:r>
            <w:r>
              <w:rPr>
                <w:rFonts w:cs="Times New Roman" w:ascii="Times New Roman" w:hAnsi="Times New Roman"/>
                <w:lang w:val="uk-UA"/>
              </w:rPr>
              <w:t xml:space="preserve"> року народження.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Дар`я ГОРЧАКОВА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464/06-53-26</w:t>
            </w:r>
          </w:p>
        </w:tc>
        <w:tc>
          <w:tcPr>
            <w:tcW w:w="6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 xml:space="preserve">Про надання статусу дитини, яка постраждала внаслідок воєнних дій та збройних конфліктів, малолітній </w:t>
            </w:r>
            <w:r>
              <w:rPr>
                <w:rFonts w:cs="Times New Roman" w:ascii="Times New Roman" w:hAnsi="Times New Roman"/>
                <w:lang w:val="uk-UA"/>
              </w:rPr>
              <w:t>ХХХ ХХ ХХ</w:t>
            </w:r>
            <w:r>
              <w:rPr>
                <w:rFonts w:cs="Times New Roman" w:ascii="Times New Roman" w:hAnsi="Times New Roman"/>
                <w:lang w:val="uk-UA"/>
              </w:rPr>
              <w:t xml:space="preserve">, </w:t>
            </w:r>
            <w:r>
              <w:rPr>
                <w:rFonts w:cs="Times New Roman" w:ascii="Times New Roman" w:hAnsi="Times New Roman"/>
                <w:lang w:val="uk-UA"/>
              </w:rPr>
              <w:t>хх.хх.хххх</w:t>
            </w:r>
            <w:r>
              <w:rPr>
                <w:rFonts w:cs="Times New Roman" w:ascii="Times New Roman" w:hAnsi="Times New Roman"/>
                <w:lang w:val="uk-UA"/>
              </w:rPr>
              <w:t xml:space="preserve"> року народження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Дар`я ГОРЧАКОВА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465/06-53-26</w:t>
            </w:r>
          </w:p>
        </w:tc>
        <w:tc>
          <w:tcPr>
            <w:tcW w:w="6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 xml:space="preserve">Про надання статусу дитини, яка постраждала внаслідок воєнних дій та збройних конфліктів, малолітньому </w:t>
            </w:r>
            <w:r>
              <w:rPr>
                <w:rFonts w:cs="Times New Roman" w:ascii="Times New Roman" w:hAnsi="Times New Roman"/>
                <w:lang w:val="uk-UA"/>
              </w:rPr>
              <w:t>ХХХ ХХ ХХ</w:t>
            </w:r>
            <w:r>
              <w:rPr>
                <w:rFonts w:cs="Times New Roman" w:ascii="Times New Roman" w:hAnsi="Times New Roman"/>
                <w:lang w:val="uk-UA"/>
              </w:rPr>
              <w:t xml:space="preserve">, </w:t>
            </w:r>
            <w:r>
              <w:rPr>
                <w:rFonts w:cs="Times New Roman" w:ascii="Times New Roman" w:hAnsi="Times New Roman"/>
                <w:lang w:val="uk-UA"/>
              </w:rPr>
              <w:t>хх.хх.хххх</w:t>
            </w:r>
            <w:r>
              <w:rPr>
                <w:rFonts w:cs="Times New Roman" w:ascii="Times New Roman" w:hAnsi="Times New Roman"/>
                <w:lang w:val="uk-UA"/>
              </w:rPr>
              <w:t xml:space="preserve"> року народження.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Дар`я ГОРЧАКОВА</w:t>
            </w:r>
          </w:p>
        </w:tc>
      </w:tr>
      <w:tr>
        <w:trPr>
          <w:trHeight w:val="564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466/06-53-26</w:t>
            </w:r>
          </w:p>
        </w:tc>
        <w:tc>
          <w:tcPr>
            <w:tcW w:w="6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 xml:space="preserve">Про надання малолітній </w:t>
            </w:r>
            <w:r>
              <w:rPr>
                <w:rFonts w:cs="Times New Roman" w:ascii="Times New Roman" w:hAnsi="Times New Roman"/>
                <w:lang w:val="uk-UA"/>
              </w:rPr>
              <w:t>ХХХ ХХ ХХ</w:t>
            </w:r>
            <w:r>
              <w:rPr>
                <w:rFonts w:cs="Times New Roman" w:ascii="Times New Roman" w:hAnsi="Times New Roman"/>
                <w:lang w:val="uk-UA"/>
              </w:rPr>
              <w:t xml:space="preserve">, </w:t>
            </w:r>
            <w:r>
              <w:rPr>
                <w:rFonts w:cs="Times New Roman" w:ascii="Times New Roman" w:hAnsi="Times New Roman"/>
                <w:lang w:val="uk-UA"/>
              </w:rPr>
              <w:t>хх.хх.хххх</w:t>
            </w:r>
            <w:r>
              <w:rPr>
                <w:rFonts w:cs="Times New Roman" w:ascii="Times New Roman" w:hAnsi="Times New Roman"/>
                <w:lang w:val="uk-UA"/>
              </w:rPr>
              <w:t xml:space="preserve"> року народження статусу дитини-сироти.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Дар`я ГОРЧАКОВА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467/06-53-26</w:t>
            </w:r>
          </w:p>
        </w:tc>
        <w:tc>
          <w:tcPr>
            <w:tcW w:w="6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 xml:space="preserve">Про визначення місця проживання малолітніх </w:t>
            </w:r>
            <w:r>
              <w:rPr>
                <w:rFonts w:cs="Times New Roman" w:ascii="Times New Roman" w:hAnsi="Times New Roman"/>
                <w:lang w:val="uk-UA"/>
              </w:rPr>
              <w:t>ХХХ ХХ ХХ</w:t>
            </w:r>
            <w:r>
              <w:rPr>
                <w:rFonts w:cs="Times New Roman" w:ascii="Times New Roman" w:hAnsi="Times New Roman"/>
                <w:lang w:val="uk-UA"/>
              </w:rPr>
              <w:t xml:space="preserve">, </w:t>
            </w:r>
            <w:r>
              <w:rPr>
                <w:rFonts w:cs="Times New Roman" w:ascii="Times New Roman" w:hAnsi="Times New Roman"/>
                <w:lang w:val="uk-UA"/>
              </w:rPr>
              <w:t>хх.хх.хххх</w:t>
            </w:r>
            <w:r>
              <w:rPr>
                <w:rFonts w:cs="Times New Roman" w:ascii="Times New Roman" w:hAnsi="Times New Roman"/>
                <w:lang w:val="uk-UA"/>
              </w:rPr>
              <w:t xml:space="preserve"> року народження, </w:t>
            </w:r>
            <w:r>
              <w:rPr>
                <w:rFonts w:cs="Times New Roman" w:ascii="Times New Roman" w:hAnsi="Times New Roman"/>
                <w:lang w:val="uk-UA"/>
              </w:rPr>
              <w:t>ХХХ ХХ ХХ</w:t>
            </w:r>
            <w:r>
              <w:rPr>
                <w:rFonts w:cs="Times New Roman" w:ascii="Times New Roman" w:hAnsi="Times New Roman"/>
                <w:lang w:val="uk-UA"/>
              </w:rPr>
              <w:t xml:space="preserve">, </w:t>
            </w:r>
            <w:r>
              <w:rPr>
                <w:rFonts w:cs="Times New Roman" w:ascii="Times New Roman" w:hAnsi="Times New Roman"/>
                <w:lang w:val="uk-UA"/>
              </w:rPr>
              <w:t>хх.хх.хххх</w:t>
            </w:r>
            <w:r>
              <w:rPr>
                <w:rFonts w:cs="Times New Roman" w:ascii="Times New Roman" w:hAnsi="Times New Roman"/>
                <w:lang w:val="uk-UA"/>
              </w:rPr>
              <w:t xml:space="preserve"> року народження з матір’ю, </w:t>
            </w:r>
            <w:r>
              <w:rPr>
                <w:rFonts w:cs="Times New Roman" w:ascii="Times New Roman" w:hAnsi="Times New Roman"/>
                <w:lang w:val="uk-UA"/>
              </w:rPr>
              <w:t>ХХХ ХХ ХХ</w:t>
            </w:r>
            <w:r>
              <w:rPr>
                <w:rFonts w:cs="Times New Roman" w:ascii="Times New Roman" w:hAnsi="Times New Roman"/>
                <w:lang w:val="uk-UA"/>
              </w:rPr>
              <w:t xml:space="preserve">, </w:t>
            </w:r>
            <w:r>
              <w:rPr>
                <w:rFonts w:cs="Times New Roman" w:ascii="Times New Roman" w:hAnsi="Times New Roman"/>
                <w:lang w:val="uk-UA"/>
              </w:rPr>
              <w:t>хх.хх.хххх</w:t>
            </w:r>
            <w:r>
              <w:rPr>
                <w:rFonts w:cs="Times New Roman" w:ascii="Times New Roman" w:hAnsi="Times New Roman"/>
                <w:lang w:val="uk-UA"/>
              </w:rPr>
              <w:t xml:space="preserve"> року народження.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Дар`я ГОРЧАКОВА</w:t>
            </w:r>
          </w:p>
        </w:tc>
      </w:tr>
      <w:tr>
        <w:trPr>
          <w:trHeight w:val="485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468/06-53-26</w:t>
            </w:r>
          </w:p>
        </w:tc>
        <w:tc>
          <w:tcPr>
            <w:tcW w:w="6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 xml:space="preserve">Про надання дозволу на укладання договору дарування квартири 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lang w:val="uk-UA"/>
              </w:rPr>
              <w:t>Дар`я ГОРЧАКОВА</w:t>
            </w:r>
          </w:p>
        </w:tc>
      </w:tr>
      <w:tr>
        <w:trPr>
          <w:trHeight w:val="548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469/06-53-26</w:t>
            </w:r>
          </w:p>
        </w:tc>
        <w:tc>
          <w:tcPr>
            <w:tcW w:w="6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cs="Times New Roman" w:ascii="Times New Roman" w:hAnsi="Times New Roman"/>
                <w:lang w:val="uk-UA"/>
              </w:rPr>
              <w:t xml:space="preserve">Про </w:t>
            </w:r>
            <w:bookmarkStart w:id="1" w:name="_Hlk131774475_копія_1"/>
            <w:r>
              <w:rPr>
                <w:rFonts w:cs="Times New Roman" w:ascii="Times New Roman" w:hAnsi="Times New Roman"/>
                <w:lang w:val="uk-UA"/>
              </w:rPr>
              <w:t xml:space="preserve">затвердження висновку органу опіки та піклування Покровської міської ради Дніпропетровської області щодо доцільності позбавлення батьківських прав </w:t>
            </w:r>
            <w:bookmarkEnd w:id="1"/>
            <w:r>
              <w:rPr>
                <w:rFonts w:cs="Times New Roman" w:ascii="Times New Roman" w:hAnsi="Times New Roman"/>
                <w:lang w:val="uk-UA"/>
              </w:rPr>
              <w:t>ХХХ ХХ ХХ</w:t>
            </w:r>
            <w:r>
              <w:rPr>
                <w:rFonts w:cs="Times New Roman" w:ascii="Times New Roman" w:hAnsi="Times New Roman"/>
                <w:lang w:val="uk-UA"/>
              </w:rPr>
              <w:t xml:space="preserve">, </w:t>
            </w:r>
            <w:r>
              <w:rPr>
                <w:rFonts w:cs="Times New Roman" w:ascii="Times New Roman" w:hAnsi="Times New Roman"/>
                <w:lang w:val="uk-UA"/>
              </w:rPr>
              <w:t>хх.хх.хххх</w:t>
            </w:r>
            <w:r>
              <w:rPr>
                <w:rFonts w:cs="Times New Roman" w:ascii="Times New Roman" w:hAnsi="Times New Roman"/>
                <w:lang w:val="uk-UA"/>
              </w:rPr>
              <w:t xml:space="preserve"> року народження відносно малолітнього </w:t>
            </w:r>
            <w:r>
              <w:rPr>
                <w:rFonts w:cs="Times New Roman" w:ascii="Times New Roman" w:hAnsi="Times New Roman"/>
                <w:lang w:val="uk-UA"/>
              </w:rPr>
              <w:t>ХХХ ХХ ХХ</w:t>
            </w:r>
            <w:r>
              <w:rPr>
                <w:rFonts w:cs="Times New Roman" w:ascii="Times New Roman" w:hAnsi="Times New Roman"/>
                <w:lang w:val="uk-UA"/>
              </w:rPr>
              <w:t xml:space="preserve">, </w:t>
            </w:r>
            <w:r>
              <w:rPr>
                <w:rFonts w:cs="Times New Roman" w:ascii="Times New Roman" w:hAnsi="Times New Roman"/>
                <w:lang w:val="uk-UA"/>
              </w:rPr>
              <w:t>хх.хх.хххх</w:t>
            </w:r>
            <w:r>
              <w:rPr>
                <w:rFonts w:cs="Times New Roman" w:ascii="Times New Roman" w:hAnsi="Times New Roman"/>
                <w:lang w:val="uk-UA"/>
              </w:rPr>
              <w:t xml:space="preserve"> року народження.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lang w:val="uk-UA"/>
              </w:rPr>
              <w:t>Дар`я ГОРЧАКОВА</w:t>
            </w:r>
          </w:p>
        </w:tc>
      </w:tr>
      <w:tr>
        <w:trPr>
          <w:trHeight w:val="534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470/06-53-26</w:t>
            </w:r>
          </w:p>
        </w:tc>
        <w:tc>
          <w:tcPr>
            <w:tcW w:w="6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eastAsia="Times New Roman" w:cs="Times New Roman" w:ascii="Times New Roman" w:hAnsi="Times New Roman"/>
                <w:lang w:val="uk-UA" w:eastAsia="ru-RU"/>
              </w:rPr>
              <w:t xml:space="preserve">Про продовження строку перебування дітей у сім'ї патронатного вихователя 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lang w:val="uk-UA"/>
              </w:rPr>
              <w:t>Дар`я ГОРЧАКОВА</w:t>
            </w:r>
          </w:p>
        </w:tc>
      </w:tr>
    </w:tbl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 xml:space="preserve"> 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 xml:space="preserve">Начальник загального відділу </w:t>
        <w:tab/>
        <w:tab/>
        <w:tab/>
        <w:tab/>
        <w:t xml:space="preserve">                       Оксана ТОВКАНЬ</w:t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  <w:font w:name="Consolas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alibri">
    <w:charset w:val="cc"/>
    <w:family w:val="roman"/>
    <w:pitch w:val="variable"/>
  </w:font>
  <w:font w:name="Bookman Old Style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ru-RU" w:eastAsia="zh-CN" w:bidi="hi-IN"/>
    </w:rPr>
  </w:style>
  <w:style w:type="character" w:styleId="Style14">
    <w:name w:val="Символ нумерации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Times New Roman" w:hAnsi="Times New Roman" w:cs="Times New Roman"/>
      <w:sz w:val="26"/>
      <w:szCs w:val="26"/>
      <w:lang w:val="uk-UA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Style15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1">
    <w:name w:val="Строгий1"/>
    <w:qFormat/>
    <w:rPr>
      <w:b/>
      <w:bCs/>
    </w:rPr>
  </w:style>
  <w:style w:type="character" w:styleId="-">
    <w:name w:val="Интернет-ссылка"/>
    <w:qFormat/>
    <w:rPr>
      <w:color w:val="000080"/>
      <w:u w:val="single"/>
      <w:lang w:val="zxx" w:eastAsia="zxx" w:bidi="zxx"/>
    </w:rPr>
  </w:style>
  <w:style w:type="character" w:styleId="11">
    <w:name w:val="Основной шрифт абзаца1"/>
    <w:qFormat/>
    <w:rPr/>
  </w:style>
  <w:style w:type="character" w:styleId="rvts9">
    <w:name w:val="rvts9"/>
    <w:qFormat/>
    <w:rPr/>
  </w:style>
  <w:style w:type="character" w:styleId="Style16">
    <w:name w:val="Основной шрифт абзаца"/>
    <w:qFormat/>
    <w:rPr/>
  </w:style>
  <w:style w:type="character" w:styleId="DefaultParagraphFont">
    <w:name w:val="Default Paragraph Font"/>
    <w:qFormat/>
    <w:rPr/>
  </w:style>
  <w:style w:type="character" w:styleId="Style17">
    <w:name w:val="Выделение жирным"/>
    <w:qFormat/>
    <w:rPr>
      <w:b/>
      <w:bCs/>
    </w:rPr>
  </w:style>
  <w:style w:type="character" w:styleId="Hyperlink">
    <w:name w:val="Hyperlink"/>
    <w:rPr>
      <w:color w:val="000080"/>
      <w:u w:val="single"/>
      <w:lang w:val="zxx" w:bidi="zxx"/>
    </w:rPr>
  </w:style>
  <w:style w:type="character" w:styleId="Style18">
    <w:name w:val="Символ нумерації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Style19">
    <w:name w:val="Шрифт абзацу за замовчуванням"/>
    <w:qFormat/>
    <w:rPr/>
  </w:style>
  <w:style w:type="character" w:styleId="12">
    <w:name w:val="Шрифт абзацу за замовчуванням1"/>
    <w:qFormat/>
    <w:rPr/>
  </w:style>
  <w:style w:type="character" w:styleId="2">
    <w:name w:val="Шрифт абзацу за замовчуванням2"/>
    <w:qFormat/>
    <w:rPr/>
  </w:style>
  <w:style w:type="character" w:styleId="111">
    <w:name w:val="Основной шрифт абзаца11"/>
    <w:qFormat/>
    <w:rPr/>
  </w:style>
  <w:style w:type="character" w:styleId="1840">
    <w:name w:val="1840"/>
    <w:qFormat/>
    <w:rPr>
      <w:rFonts w:ascii="Times New Roman" w:hAnsi="Times New Roman" w:cs="Times New Roman"/>
    </w:rPr>
  </w:style>
  <w:style w:type="character" w:styleId="3">
    <w:name w:val="Основной шрифт абзаца3"/>
    <w:qFormat/>
    <w:rPr/>
  </w:style>
  <w:style w:type="character" w:styleId="Strong1">
    <w:name w:val="Strong1"/>
    <w:qFormat/>
    <w:rPr>
      <w:b/>
      <w:bCs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5z0">
    <w:name w:val="WW8Num5z0"/>
    <w:qFormat/>
    <w:rPr>
      <w:rFonts w:cs="Times New Roman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Style20">
    <w:name w:val="Текст выноски Знак"/>
    <w:qFormat/>
    <w:rPr>
      <w:rFonts w:ascii="Tahoma" w:hAnsi="Tahoma" w:eastAsia="WenQuanYi Micro Hei" w:cs="Mangal"/>
      <w:kern w:val="2"/>
      <w:sz w:val="16"/>
      <w:szCs w:val="14"/>
      <w:lang w:val="ru-RU" w:eastAsia="zh-CN" w:bidi="hi-IN"/>
    </w:rPr>
  </w:style>
  <w:style w:type="character" w:styleId="Style21">
    <w:name w:val="Текст Знак"/>
    <w:qFormat/>
    <w:rPr>
      <w:rFonts w:ascii="Courier New" w:hAnsi="Courier New" w:cs="Courier New"/>
    </w:rPr>
  </w:style>
  <w:style w:type="character" w:styleId="Style22">
    <w:name w:val="Основной текст Знак"/>
    <w:qFormat/>
    <w:rPr>
      <w:rFonts w:eastAsia="Andale Sans UI"/>
      <w:kern w:val="2"/>
      <w:sz w:val="24"/>
      <w:szCs w:val="24"/>
      <w:lang w:eastAsia="zh-CN"/>
    </w:rPr>
  </w:style>
  <w:style w:type="character" w:styleId="HTML">
    <w:name w:val="Стандартний HTML Знак"/>
    <w:qFormat/>
    <w:rPr>
      <w:rFonts w:ascii="Consolas" w:hAnsi="Consolas" w:eastAsia="Times New Roman" w:cs="Times New Roman"/>
      <w:color w:val="auto"/>
      <w:sz w:val="20"/>
      <w:szCs w:val="20"/>
      <w:lang w:bidi="ar-SA"/>
    </w:rPr>
  </w:style>
  <w:style w:type="character" w:styleId="user">
    <w:name w:val="Символ нумерації (user)"/>
    <w:qFormat/>
    <w:rPr/>
  </w:style>
  <w:style w:type="paragraph" w:styleId="Style2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4">
    <w:name w:val="Покажчик"/>
    <w:basedOn w:val="Normal"/>
    <w:qFormat/>
    <w:pPr>
      <w:suppressLineNumbers/>
    </w:pPr>
    <w:rPr>
      <w:rFonts w:cs="Arial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2">
    <w:name w:val="Покажчик (user)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spacing w:before="120" w:after="120"/>
    </w:pPr>
    <w:rPr>
      <w:i/>
      <w:iCs/>
    </w:rPr>
  </w:style>
  <w:style w:type="paragraph" w:styleId="Style25">
    <w:name w:val="Указатель"/>
    <w:basedOn w:val="Normal"/>
    <w:qFormat/>
    <w:pPr>
      <w:suppressLineNumbers/>
    </w:pPr>
    <w:rPr>
      <w:rFonts w:cs="Lohit Devanagari"/>
    </w:rPr>
  </w:style>
  <w:style w:type="paragraph" w:styleId="Standard">
    <w:name w:val="Standard"/>
    <w:qFormat/>
    <w:pPr>
      <w:widowControl/>
      <w:suppressAutoHyphens w:val="true"/>
      <w:overflowPunct w:val="fals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zh-CN" w:bidi="ar-SA"/>
    </w:rPr>
  </w:style>
  <w:style w:type="paragraph" w:styleId="31">
    <w:name w:val="Основной текст 3"/>
    <w:basedOn w:val="Normal"/>
    <w:qFormat/>
    <w:pPr>
      <w:spacing w:before="0" w:after="120"/>
    </w:pPr>
    <w:rPr>
      <w:sz w:val="16"/>
      <w:szCs w:val="16"/>
      <w:lang w:val="ru-RU"/>
    </w:rPr>
  </w:style>
  <w:style w:type="paragraph" w:styleId="311">
    <w:name w:val="Основной текст 31"/>
    <w:basedOn w:val="Normal"/>
    <w:qFormat/>
    <w:pPr>
      <w:spacing w:before="0" w:after="120"/>
    </w:pPr>
    <w:rPr>
      <w:sz w:val="16"/>
      <w:szCs w:val="16"/>
      <w:lang w:val="ru-RU"/>
    </w:rPr>
  </w:style>
  <w:style w:type="paragraph" w:styleId="BodyTextIndent">
    <w:name w:val="Body Text Indent"/>
    <w:basedOn w:val="Normal"/>
    <w:pPr>
      <w:suppressAutoHyphens w:val="false"/>
      <w:spacing w:before="0" w:after="120"/>
      <w:ind w:hanging="0" w:left="283" w:right="0"/>
    </w:pPr>
    <w:rPr/>
  </w:style>
  <w:style w:type="paragraph" w:styleId="Style26">
    <w:name w:val="Обычный (веб)"/>
    <w:basedOn w:val="Normal"/>
    <w:qFormat/>
    <w:pPr>
      <w:spacing w:before="280" w:after="280"/>
    </w:pPr>
    <w:rPr/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Liberation Serif;Times New Roman" w:hAnsi="Liberation Serif;Times New Roman" w:eastAsia="NSimSun" w:cs="Arial"/>
      <w:color w:val="auto"/>
      <w:kern w:val="2"/>
      <w:sz w:val="24"/>
      <w:szCs w:val="24"/>
      <w:lang w:val="uk-UA" w:eastAsia="zh-CN" w:bidi="hi-IN"/>
    </w:rPr>
  </w:style>
  <w:style w:type="paragraph" w:styleId="NormalWeb">
    <w:name w:val="Normal (Web)"/>
    <w:basedOn w:val="Normal"/>
    <w:qFormat/>
    <w:pPr>
      <w:widowControl w:val="false"/>
      <w:spacing w:lineRule="auto" w:line="240" w:before="280" w:after="280"/>
    </w:pPr>
    <w:rPr>
      <w:rFonts w:ascii="Times New Roman" w:hAnsi="Times New Roman" w:eastAsia="Andale Sans UI;Arial Unicode MS" w:cs="Times New Roman"/>
      <w:kern w:val="2"/>
      <w:sz w:val="24"/>
      <w:szCs w:val="24"/>
      <w:lang w:eastAsia="uk-UA"/>
    </w:rPr>
  </w:style>
  <w:style w:type="paragraph" w:styleId="Style29">
    <w:name w:val="Без интервала"/>
    <w:qFormat/>
    <w:pPr>
      <w:widowControl/>
      <w:suppressAutoHyphens w:val="true"/>
      <w:overflowPunct w:val="true"/>
      <w:bidi w:val="0"/>
      <w:spacing w:before="0" w:after="0"/>
      <w:ind w:hanging="0" w:left="-34" w:right="0"/>
      <w:jc w:val="both"/>
    </w:pPr>
    <w:rPr>
      <w:rFonts w:ascii="Times New Roman" w:hAnsi="Times New Roman" w:eastAsia="Calibri" w:cs="Times New Roman"/>
      <w:color w:val="auto"/>
      <w:kern w:val="2"/>
      <w:sz w:val="28"/>
      <w:szCs w:val="28"/>
      <w:lang w:val="uk-UA" w:eastAsia="zh-CN" w:bidi="ar-SA"/>
    </w:rPr>
  </w:style>
  <w:style w:type="paragraph" w:styleId="Style30">
    <w:name w:val="Верхній і нижній колонтитули"/>
    <w:basedOn w:val="Normal"/>
    <w:qFormat/>
    <w:pPr/>
    <w:rPr/>
  </w:style>
  <w:style w:type="paragraph" w:styleId="user3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31">
    <w:name w:val="Вміст таблиці"/>
    <w:basedOn w:val="Normal"/>
    <w:qFormat/>
    <w:pPr>
      <w:widowControl w:val="false"/>
      <w:suppressLineNumbers/>
    </w:pPr>
    <w:rPr/>
  </w:style>
  <w:style w:type="paragraph" w:styleId="Style32">
    <w:name w:val="Заголовок таблиці"/>
    <w:basedOn w:val="Style31"/>
    <w:qFormat/>
    <w:pPr>
      <w:suppressLineNumbers/>
      <w:jc w:val="center"/>
    </w:pPr>
    <w:rPr>
      <w:b/>
      <w:bCs/>
    </w:rPr>
  </w:style>
  <w:style w:type="paragraph" w:styleId="LO-normal">
    <w:name w:val="LO-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auto"/>
      <w:kern w:val="0"/>
      <w:sz w:val="20"/>
      <w:szCs w:val="20"/>
      <w:lang w:val="uk-UA" w:eastAsia="zh-CN" w:bidi="hi-IN"/>
    </w:rPr>
  </w:style>
  <w:style w:type="paragraph" w:styleId="Style33">
    <w:name w:val="Обычный"/>
    <w:qFormat/>
    <w:pPr>
      <w:widowControl/>
      <w:suppressAutoHyphens w:val="true"/>
      <w:bidi w:val="0"/>
      <w:spacing w:before="0" w:after="0"/>
      <w:jc w:val="left"/>
    </w:pPr>
    <w:rPr>
      <w:rFonts w:ascii="Liberation Serif;Times New Roman" w:hAnsi="Liberation Serif;Times New Roman" w:eastAsia="SimSun;宋体" w:cs="Arial"/>
      <w:color w:val="auto"/>
      <w:kern w:val="2"/>
      <w:sz w:val="24"/>
      <w:szCs w:val="24"/>
      <w:lang w:val="uk-UA" w:eastAsia="zh-CN" w:bidi="hi-IN"/>
    </w:rPr>
  </w:style>
  <w:style w:type="paragraph" w:styleId="ListParagraph">
    <w:name w:val="List Paragraph"/>
    <w:basedOn w:val="Normal"/>
    <w:qFormat/>
    <w:pPr>
      <w:ind w:hanging="0" w:left="708" w:right="0"/>
    </w:pPr>
    <w:rPr/>
  </w:style>
  <w:style w:type="paragraph" w:styleId="13">
    <w:name w:val="Звичайний (веб)1"/>
    <w:basedOn w:val="Normal"/>
    <w:qFormat/>
    <w:pPr>
      <w:widowControl/>
      <w:spacing w:before="280" w:after="119"/>
    </w:pPr>
    <w:rPr>
      <w:rFonts w:ascii="Times New Roman" w:hAnsi="Times New Roman" w:eastAsia="Times New Roman" w:cs="Times New Roman"/>
      <w:color w:val="auto"/>
      <w:lang w:bidi="ar-SA"/>
    </w:rPr>
  </w:style>
  <w:style w:type="paragraph" w:styleId="14">
    <w:name w:val="Обычный1"/>
    <w:qFormat/>
    <w:pPr>
      <w:widowControl/>
      <w:suppressAutoHyphens w:val="true"/>
      <w:bidi w:val="0"/>
      <w:spacing w:before="0" w:after="0"/>
      <w:jc w:val="left"/>
    </w:pPr>
    <w:rPr>
      <w:rFonts w:ascii="Liberation Serif;Times New Roma" w:hAnsi="Liberation Serif;Times New Roma" w:eastAsia="SimSun;宋体" w:cs="Arial"/>
      <w:color w:val="000000"/>
      <w:kern w:val="2"/>
      <w:sz w:val="24"/>
      <w:szCs w:val="24"/>
      <w:lang w:val="uk-UA" w:eastAsia="zh-CN" w:bidi="hi-IN"/>
    </w:rPr>
  </w:style>
  <w:style w:type="paragraph" w:styleId="4">
    <w:name w:val="заголовок 4"/>
    <w:basedOn w:val="Normal"/>
    <w:next w:val="Normal"/>
    <w:qFormat/>
    <w:pPr>
      <w:keepNext w:val="true"/>
      <w:suppressAutoHyphens w:val="false"/>
      <w:spacing w:lineRule="auto" w:line="240" w:before="0" w:after="0"/>
      <w:ind w:firstLine="1701"/>
      <w:jc w:val="both"/>
    </w:pPr>
    <w:rPr>
      <w:rFonts w:ascii="Bookman Old Style" w:hAnsi="Bookman Old Style" w:eastAsia="Times New Roman" w:cs="Bookman Old Style"/>
      <w:kern w:val="2"/>
      <w:sz w:val="27"/>
      <w:szCs w:val="27"/>
      <w:lang w:val="ru-RU"/>
    </w:rPr>
  </w:style>
  <w:style w:type="paragraph" w:styleId="Style34">
    <w:name w:val="Название объекта"/>
    <w:basedOn w:val="Normal"/>
    <w:qFormat/>
    <w:pPr>
      <w:spacing w:before="120" w:after="120"/>
    </w:pPr>
    <w:rPr>
      <w:i/>
      <w:iCs/>
    </w:rPr>
  </w:style>
  <w:style w:type="paragraph" w:styleId="Style35">
    <w:name w:val="Текст выноски"/>
    <w:basedOn w:val="Normal"/>
    <w:qFormat/>
    <w:pPr/>
    <w:rPr>
      <w:rFonts w:ascii="Tahoma" w:hAnsi="Tahoma" w:eastAsia="WenQuanYi Micro Hei" w:cs="Mangal"/>
      <w:sz w:val="16"/>
      <w:szCs w:val="14"/>
      <w:lang w:val="ru-RU"/>
    </w:rPr>
  </w:style>
  <w:style w:type="paragraph" w:styleId="15">
    <w:name w:val="Текст1"/>
    <w:basedOn w:val="Normal"/>
    <w:qFormat/>
    <w:pPr/>
    <w:rPr>
      <w:rFonts w:ascii="Courier New" w:hAnsi="Courier New" w:cs="Courier New"/>
    </w:rPr>
  </w:style>
  <w:style w:type="paragraph" w:styleId="21">
    <w:name w:val="Основной текст 21"/>
    <w:basedOn w:val="Normal"/>
    <w:qFormat/>
    <w:pPr>
      <w:ind w:firstLine="720"/>
      <w:jc w:val="center"/>
    </w:pPr>
    <w:rPr/>
  </w:style>
  <w:style w:type="paragraph" w:styleId="Style36">
    <w:name w:val="Абзац списка"/>
    <w:basedOn w:val="Normal"/>
    <w:qFormat/>
    <w:pPr>
      <w:spacing w:lineRule="auto" w:line="276" w:before="0" w:after="200"/>
      <w:ind w:hanging="0" w:left="720"/>
      <w:contextualSpacing/>
    </w:pPr>
    <w:rPr>
      <w:rFonts w:ascii="Calibri" w:hAnsi="Calibri" w:eastAsia="Calibri" w:cs="Calibri"/>
      <w:sz w:val="22"/>
      <w:szCs w:val="22"/>
    </w:rPr>
  </w:style>
  <w:style w:type="paragraph" w:styleId="22">
    <w:name w:val="Звичайний (веб)2"/>
    <w:basedOn w:val="Normal"/>
    <w:qFormat/>
    <w:pPr>
      <w:widowControl/>
      <w:spacing w:before="280" w:after="119"/>
    </w:pPr>
    <w:rPr>
      <w:rFonts w:ascii="Times New Roman" w:hAnsi="Times New Roman" w:eastAsia="Times New Roman" w:cs="Times New Roman"/>
      <w:color w:val="auto"/>
      <w:lang w:bidi="ar-SA"/>
    </w:rPr>
  </w:style>
  <w:style w:type="paragraph" w:styleId="HTMLPreformatted">
    <w:name w:val="HTML Preformatted"/>
    <w:basedOn w:val="Normal"/>
    <w:qFormat/>
    <w:pPr>
      <w:widowControl/>
    </w:pPr>
    <w:rPr>
      <w:rFonts w:ascii="Consolas" w:hAnsi="Consolas" w:eastAsia="Times New Roman" w:cs="Times New Roman"/>
      <w:color w:val="auto"/>
      <w:sz w:val="20"/>
      <w:szCs w:val="20"/>
      <w:lang w:bidi="ar-SA"/>
    </w:rPr>
  </w:style>
  <w:style w:type="paragraph" w:styleId="Standard1">
    <w:name w:val="Standard1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zh-CN" w:bidi="ar-SA"/>
    </w:rPr>
  </w:style>
  <w:style w:type="paragraph" w:styleId="Standard2">
    <w:name w:val="Standard2"/>
    <w:qFormat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Calibri" w:cs="Calibri"/>
      <w:color w:val="auto"/>
      <w:kern w:val="2"/>
      <w:sz w:val="22"/>
      <w:szCs w:val="22"/>
      <w:lang w:val="uk-UA" w:eastAsia="zh-CN" w:bidi="ar-SA"/>
    </w:rPr>
  </w:style>
  <w:style w:type="paragraph" w:styleId="Standard3">
    <w:name w:val="Standard3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zh-CN" w:bidi="ar-SA"/>
    </w:rPr>
  </w:style>
  <w:style w:type="paragraph" w:styleId="user4">
    <w:name w:val="Вміст таблиці (user)"/>
    <w:basedOn w:val="Normal"/>
    <w:qFormat/>
    <w:pPr>
      <w:widowControl w:val="false"/>
      <w:suppressLineNumbers/>
    </w:pPr>
    <w:rPr/>
  </w:style>
  <w:style w:type="paragraph" w:styleId="user5">
    <w:name w:val="Заголовок таблиці (user)"/>
    <w:basedOn w:val="user4"/>
    <w:qFormat/>
    <w:pPr>
      <w:suppressLineNumbers/>
      <w:jc w:val="center"/>
    </w:pPr>
    <w:rPr>
      <w:b/>
      <w:bCs/>
    </w:rPr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7852</TotalTime>
  <Application>LibreOffice/26.2.1.2$Windows_X86_64 LibreOffice_project/620$Build-2</Application>
  <AppVersion>15.0000</AppVersion>
  <Pages>10</Pages>
  <Words>2368</Words>
  <Characters>16015</Characters>
  <CharactersWithSpaces>18440</CharactersWithSpaces>
  <Paragraphs>303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2026-10-22T15:42:28Z</cp:lastPrinted>
  <dcterms:modified xsi:type="dcterms:W3CDTF">2026-10-22T16:16:30Z</dcterms:modified>
  <cp:revision>1283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