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en-US" w:bidi="ar-SA"/>
        </w:rPr>
        <w:t>9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16 грудня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2024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 15:10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 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240"/>
        <w:gridCol w:w="5643"/>
      </w:tblGrid>
      <w:tr>
        <w:trPr>
          <w:trHeight w:val="330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330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84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84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20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30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478" w:hRule="atLeast"/>
        </w:trPr>
        <w:tc>
          <w:tcPr>
            <w:tcW w:w="7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01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4"/>
        <w:gridCol w:w="565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565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Дар</w:t>
            </w:r>
            <w:r>
              <w:rPr>
                <w:rFonts w:ascii="Times New Roman" w:hAnsi="Times New Roman"/>
                <w:sz w:val="28"/>
                <w:szCs w:val="28"/>
                <w:lang w:val="en-US" w:eastAsia="zh-CN" w:bidi="ar-SA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я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служби у справах дітей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МІЩЕНКО 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фінансового управління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2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1.Питання: “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 xml:space="preserve">Про схвалення проекту бюджету Покровської міської територіальної громади Дніпропетровської області на 2025 рік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eastAsia="ru-RU" w:bidi="ar-SA"/>
        </w:rPr>
        <w:t>”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  <w:t xml:space="preserve"> 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>Доповідач: начальник фінансового управління -Тетяна МІЩЕНКО.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2.Питання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 xml:space="preserve"> та начальники відділів.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ab/>
        <w:t xml:space="preserve">-Основне питання пропоную  - до  </w:t>
      </w:r>
      <w:r>
        <w:rPr>
          <w:rFonts w:ascii="Times New Roman" w:hAnsi="Times New Roman"/>
          <w:u w:val="none"/>
          <w:lang w:val="uk-UA"/>
        </w:rPr>
        <w:t>10 хв.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 “Про схвалення проекту бюджету Покровської міської територіальної громади Дніпропетровської області на 2025 рік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начальника фінансового управління Тетяна МІЩЕНКО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схвалити проект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штатного розпису управління освіти виконавчого комітету Покровської міської ради на 2025 рік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822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3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внесення змін до рішення виконавчого комітету Покровської міської ради від 25.09.2024 № 656/06-53-24 «Про затвердження штатних розписів працівників закладів освіти міста з 01.09.2024»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823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01.01.2025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№824/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5.СЛУХАЛИ:Про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на 2025 рік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2025рік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№826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7.СЛУХАЛИ:Про затвердження штатного розпису на 2025 рік Центру соціальних служб Покровської міської ради Дніпропетровської області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№827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8.СЛУХАЛИ:Про затвердження штатного розпису на 2025 рік комунального закладу «Малий груповий будинок «Надія»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9.СЛУХАЛИ:Про погодження штатного розпису комунального підприємства «Центральна міська лікарня Покровської міської ради Дніпропетровської області» з 01.01.2025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10.СЛУХАЛИ:Про погодження Фінансового плану комунального підприємства «Центральна міська лікарня Покровської міської ради Дніпропетровської області» на 2024 рік у новій редакції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830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погодження Фінансового плану комунального підприємства «Центральна міська лікарня Покровської міської ради Дніпропетровської області» на 2025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831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Порядку встановлення батьківської плати за харчування дітей в закладах загальної середньої освіти Покровської міської ради  новій редакції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832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13.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Про організацію харчування учнів закладів загальної освіти Покровської міської ради на 2025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№833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14.Про утворення ветеранської Партнерської ради при виконавчому комітеті Покровської міської ради Дніпропетровської області 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№834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15.СЛУХАЛИ: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встановлення піклування (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u w:val="single"/>
          <w:shd w:fill="auto" w:val="clear"/>
          <w:lang w:val="uk-UA" w:eastAsia="zh-CN" w:bidi="ar-SA"/>
        </w:rPr>
        <w:t xml:space="preserve">Головуючий: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single"/>
          <w:shd w:fill="auto" w:val="clear"/>
          <w:lang w:val="uk-UA" w:eastAsia="zh-CN" w:bidi="ar-SA"/>
        </w:rPr>
        <w:t>надав слово співдоповідачу-начальнику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single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single"/>
          <w:shd w:fill="auto" w:val="clear"/>
          <w:lang w:val="uk-UA" w:eastAsia="zh-CN" w:bidi="ar-SA"/>
        </w:rPr>
        <w:t>ї ГОРЧАКОВІЙ 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заслухали доповідь співдоповідача-начальника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ї ГОРЧАКОВОЇ (додається до протоколу).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ВИСТУПИЛИ: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заслухали правовий висновок до відповідного проекту рішення заступника міського голови Андрія МАГЛИША (додається до протоколу).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- 11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«УТРИМАВСЯ» -1</w:t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№835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16.СЛУХАЛИ: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 xml:space="preserve">доцільності 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 xml:space="preserve">встановлення опіки та призначення 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>ХХХХ ХХХХ ХХХХ, ХХХХ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 xml:space="preserve"> </w:t>
      </w:r>
      <w:r>
        <w:rPr>
          <w:rStyle w:val="3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>року народження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 xml:space="preserve"> опікуном 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6"/>
          <w:szCs w:val="26"/>
          <w:highlight w:val="white"/>
          <w:shd w:fill="FFFFFF" w:val="clear"/>
          <w:lang w:val="uk-UA" w:eastAsia="ru-RU" w:bidi="ar-SA"/>
        </w:rPr>
        <w:t xml:space="preserve">малолітнього 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6"/>
          <w:szCs w:val="26"/>
          <w:highlight w:val="white"/>
          <w:shd w:fill="FFFFFF" w:val="clear"/>
          <w:lang w:val="uk-UA" w:eastAsia="ru-RU" w:bidi="ar-SA"/>
        </w:rPr>
        <w:t xml:space="preserve">ХХХХ ХХХХ ХХХХ, ХХХХ 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>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- 11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«УТРИМАВСЯ» -1</w:t>
        <w:tab/>
        <w:tab/>
        <w:tab/>
        <w:tab/>
        <w:tab/>
        <w:tab/>
        <w:tab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№836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 xml:space="preserve">доцільності позбавлення батьківських прав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>ХХХХ ХХХХ ХХХХ, ХХХХ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 року народження відносно малолітніх 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 xml:space="preserve">ХХХХ ХХХХ ХХХХ, ХХХХ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року народження,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>ХХХХ ХХХХ ХХХХ, ХХХХ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 року народження,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>ХХХХ ХХХХ ХХХХ, ХХХХ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№837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18.СЛУХАЛИ: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 xml:space="preserve">доцільності позбавлення батьківських прав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highlight w:val="white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lang w:val="uk-UA" w:eastAsia="ru-RU" w:bidi="ar-SA"/>
        </w:rPr>
        <w:t xml:space="preserve"> року народження відносно малолітньої 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kern w:val="2"/>
          <w:sz w:val="26"/>
          <w:szCs w:val="26"/>
          <w:highlight w:val="white"/>
          <w:lang w:val="uk-UA" w:eastAsia="ru-RU" w:bidi="ar-SA"/>
        </w:rPr>
        <w:t xml:space="preserve">ХХХХ ХХХХ ХХХХ, ХХХХ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lang w:val="uk-UA" w:eastAsia="ru-RU" w:bidi="ar-SA"/>
        </w:rPr>
        <w:t>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№838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19.СЛУХАЛИ: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надання дозволу на укладання договору дарування часток квартири (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№839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20.СЛУХАЛИ: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надання дозволу на відчуження квартири (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)</w:t>
      </w:r>
      <w:r>
        <w:rPr>
          <w:rStyle w:val="11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№840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21.СЛУХАЛИ:Про затвердження структури і штатної чисельності працівників управління житлово-комунального господарства та будівництва виконавчого комітету Покровської міської ради з 01.01.2025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№841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22.СЛУХАЛИ:Про затвердження штатного розпису управління житлово-комунального господарства та будівництва виконавчого комітету Покровської міської ради на 2025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№842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23.СЛУХАЛИ:Про погодження штатного розпису Покровського міського комунального підприємства «Добробут» на 2025 рік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№843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24.СЛУХАЛИ: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Про погодження штатного розпису Покровського міського комунального підприємства «ЖИТЛКОМСЕРВІС» на 2025 рік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lang w:val="uk-UA" w:eastAsia="ru-RU" w:bidi="ar-SA"/>
        </w:rPr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№844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25.СЛУХАЛИ: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Про дозвіл на розробку проєктно-кошторисної документації на «Капітальний ремонт магістрального трубопроводу ДУ 400мм по вул. Тикви (ділянка від вул. Соборна до вул. Джонсона) в м. 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№845/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26.СЛУХАЛИ: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Про дозвіл на розробку проєктно-кошторисної документації на «Капітальний ремонт магістрального трубопроводу ДУ 500мм по  вул. Тикви (ділянка від вул. Героїв України до вул. Європейська) в м. 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№846/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27.СЛУХАЛИ: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Про визначення видів суспільно корисних робіт для засуджених до покарання у виді громадських робіт, та переліку об'єктів комунальної власності для їх проведення на 2025 рік </w:t>
      </w:r>
    </w:p>
    <w:p>
      <w:pPr>
        <w:pStyle w:val="Style24"/>
        <w:spacing w:lineRule="auto" w:line="240" w:before="0" w:after="0"/>
        <w:jc w:val="both"/>
        <w:rPr/>
      </w:pPr>
      <w:r>
        <w:rPr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№847/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28.СЛУХАЛИ: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Про визначення видів робіт для порушників, на яких судом накладено адміністративне стягнення у вигляді суспільно корисних робіт, та переліку об'єктів комунальної власності для їх проведення на 2025 рік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№848/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29.СЛУХАЛИ:Про визначення видів робіт для порушників, на яких судом накладено адміністративне стягнення у вигляді громадських робіт, та переліку об'єктів комунальної власності для їх проведення на 2025 рік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№849/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en-US" w:eastAsia="ru-RU" w:bidi="ar-SA"/>
        </w:rPr>
        <w:t>0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zh-CN" w:bidi="ar-SA"/>
        </w:rPr>
        <w:t xml:space="preserve">Про 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zh-CN" w:bidi="ar-SA"/>
        </w:rPr>
        <w:t>погодження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zh-CN" w:bidi="ar-SA"/>
        </w:rPr>
        <w:t xml:space="preserve"> продовження терміну 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zh-CN" w:bidi="ar-SA"/>
        </w:rPr>
        <w:t xml:space="preserve">користування місцем 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zh-CN" w:bidi="ar-SA"/>
        </w:rPr>
        <w:t>розміщення тимчасов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zh-CN" w:bidi="ar-SA"/>
        </w:rPr>
        <w:t>ої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zh-CN" w:bidi="ar-SA"/>
        </w:rPr>
        <w:t xml:space="preserve"> споруд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zh-CN" w:bidi="ar-SA"/>
        </w:rPr>
        <w:t>и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zh-CN" w:bidi="ar-SA"/>
        </w:rPr>
        <w:t xml:space="preserve"> зблокованої з автобусною зупинкою «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zh-CN" w:bidi="ar-SA"/>
        </w:rPr>
        <w:t>Міська лікарня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zh-CN" w:bidi="ar-SA"/>
        </w:rPr>
        <w:t xml:space="preserve">» </w:t>
      </w:r>
      <w:r>
        <w:rPr>
          <w:rStyle w:val="Style17"/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zh-CN" w:bidi="ar-SA"/>
        </w:rPr>
        <w:t>на вул. Героїв України ФОП Петровичу В.Г.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50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en-US" w:eastAsia="ru-RU" w:bidi="ar-SA"/>
        </w:rPr>
        <w:t>1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№ 11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на вул. Середи ФОП Петровичу В.Г.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51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32.СЛУХАЛИ: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№ 10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на вул. Тикви ФОП Петровичу В.Г.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52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en-US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№ 52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на  вул. Центральній ФОП Петровичу В.Г.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53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en-US" w:eastAsia="ru-RU" w:bidi="ar-SA"/>
        </w:rPr>
        <w:t>4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№ 232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на вул. Шляховій ФОП Петровичу В.Г.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54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35.СЛУХАЛИ: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№ 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на  вул. Магістральній ФОП Гуліцькому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55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en-US" w:eastAsia="ru-RU" w:bidi="ar-SA"/>
        </w:rPr>
        <w:t>6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.СЛУХАЛИ:Про погодження користування місцем розміщення тимчасової споруди в районі будинку № 6 на вул. Панаса Мирного ФОП Петросюк Г.І.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56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37.СЛУХАЛИ: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Про погодження продовження терміну користування місцем розміщення тимчасової споруди в районі магазину «АТБ» на вул. Центральній ФОП Коваль Ю.В. 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en-US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en-US" w:eastAsia="ru-RU" w:bidi="ar-SA"/>
        </w:rPr>
        <w:t>7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en-US" w:eastAsia="ru-RU" w:bidi="ar-SA"/>
        </w:rPr>
        <w:t>8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en-US" w:bidi="ar-SA"/>
        </w:rPr>
        <w:t>Про погодження продовження терміну   користування місцем розміщення тимчасової споруди - металевого гаража Тикві С.І.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№858/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39.СЛУХАЛИ:Про зняття громадян з квартирної черги.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№859/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40.СЛУХАЛИ:Про затвердження списків громадян які потребують поліпшення житлових умов та перебувають на квартирному обліку за місцем проживання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№860/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41.СЛУХАЛИ:Про переукладання договорів найму житлового приміщення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highlight w:val="none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№861/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 xml:space="preserve">42.СЛУХАЛИ:Про розподіл звільненого житла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№862/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43.СЛУХАЛИ:</w:t>
      </w:r>
      <w:r>
        <w:rPr>
          <w:rStyle w:val="111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 xml:space="preserve">Про план засідань виконавчого комітету Покровської міської ради на  І півріччя 2025 року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керуючого справами виконкому Олену ШУЛЬГУ,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№863/</w:t>
      </w:r>
      <w:r>
        <w:rPr>
          <w:rStyle w:val="Style17"/>
          <w:rFonts w:eastAsia="Noto Serif CJK SC" w:cs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06-53-24</w:t>
      </w:r>
      <w:r>
        <w:rPr>
          <w:rStyle w:val="Style17"/>
          <w:rFonts w:eastAsia="Batang;바탕" w:cs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44.СЛУХАЛИ:Про дозвіл на розробку проєктно-кошторисної документації на «Капітальний ремонт магістрального трубопроводу ДУ 500мм від колодязя на вул. Європейська до колодязя на вул. Карпатська м. Покров Нікопольського району Дніпропетровської області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№864/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45.СЛУХАЛИ:Про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2025 році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№865/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46.СЛУХАЛИ: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Про внесення змін до рішення виконавчого комітету Покровської міської ради №350/06-53-23 від 23.08.2023 “Про визначення місць розміщення та зберігання матеріального резерву Покровської міської територіальної громади”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№866/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47.СЛУХАЛИ: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виділення матеріальних цінностей з міського матеріального резерву Покровської міської територіальної громади для безперебійної роботи закладів освіти та недопущення виникнення надзвичайних ситуацій в межах Покровської міської територіальної громади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№867/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48.СЛУХАЛИ:Про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№868/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       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16.12.2024 № 39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№39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16.12.2024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"/>
        <w:gridCol w:w="1438"/>
        <w:gridCol w:w="6451"/>
        <w:gridCol w:w="1362"/>
      </w:tblGrid>
      <w:tr>
        <w:trPr>
          <w:trHeight w:val="725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схвалення проекту бюджету Покровської міської територіальної громади Дніпропетровської області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штатного розпису управління освіти виконавчого комітету Покровської міської ради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від 25.09.2024 № 656/06-53-24 «Про затвердження штатних розписів працівників закладів освіти міста з 01.09.2024»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01.01.2025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2025рік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штатного розпису на 2025 рік Центру соціальних служб Покровської міської ради Дніпропетровської області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затвердження штатного розпису на 2025 рік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штатного розпису комунального підприємства «Центральна міська лікарня Покровської міської ради Дніпропетровської області» з 01.01.2025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2024 рік у новій редакції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910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Порядку встановлення батьківської плати за харчування дітей в закладах загальної середньої освіти Покровської міської ради  новій редакції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організацію харчування учнів закладів загальної освіти Покровської міської ради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утворення ветеранської Партнерської ради при виконавчому комітеті Покровської міської ради Дніпропетровської області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піклування (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доцільності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встановлення опіки та призначення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ХХХХ ХХХХ ХХХХ, ХХХХ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Style w:val="3"/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року народження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опікуном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shd w:fill="FFFFFF" w:val="clear"/>
                <w:lang w:eastAsia="ru-RU"/>
              </w:rPr>
              <w:t xml:space="preserve">малолітнього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shd w:fill="FFFFFF" w:val="clear"/>
                <w:lang w:eastAsia="ru-RU"/>
              </w:rPr>
              <w:t>ХХХХ ХХХХ ХХХХ, ХХХХ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ХХХХ ХХХХ ХХХХ, ХХХХ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року народження відносно малолітніх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ХХХХ ХХХХ ХХХХ, ХХХХ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року народження,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ХХХХ ХХХХ ХХХХ, ХХХХ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року народження,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ХХХХ ХХХХ ХХХХ, ХХХХ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року народження.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ХХХХ ХХХХ ХХХХ, ХХХХ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року народження відносно малолітньої </w:t>
            </w:r>
            <w:r>
              <w:rPr>
                <w:rStyle w:val="1840"/>
                <w:rFonts w:eastAsia="Times New Roman" w:ascii="Times New Roman" w:hAnsi="Times New Roman"/>
                <w:color w:val="000000"/>
                <w:kern w:val="2"/>
                <w:sz w:val="24"/>
                <w:szCs w:val="24"/>
                <w:highlight w:val="white"/>
                <w:lang w:eastAsia="ru-RU"/>
              </w:rPr>
              <w:t>ХХХХ ХХХХ ХХХХ, ХХХХ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надання дозволу на укладання договору дарування часток квартири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( ХХХХ)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дозволу на відчуження квартири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структури і штатної чисельності працівників управління житлово-комунального господарства та будівництва виконавчого комітету Покровської міської ради з 01.01.2025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штатного розпису управління житлово-комунального господарства та будівництва виконавчого комітету Покровської міської ради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штатного розпису Покровського міського комунального підприємства «Добробут»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погодження штатного розпису Покровського міського комунального підприємства «ЖИТЛКОМСЕРВІС»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дозвіл на розробку проєктно-кошторисної документації на «Капітальний ремонт магістрального трубопроводу ДУ 400мм по вул. Тикви (ділянка від вул. Соборна до вул. Джонсона) в м.Покров Нікопольського району Дніпропетровської області»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дозвіл на розробку проєктно-кошторисної документації на «Капітальний ремонт магістрального трубопроводу ДУ 500мм по   вул. Тикви (ділянка від вул. Героїв України до вул. Європейська) в м.Покров Нікопольського району Дніпропетровської області»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визначення видів суспільно корисних робіт для засуджених до покарання у виді громадських робіт, та переліку об'єктів комунальної власності для їх проведення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визначення видів робіт для порушників, на яких судом накладено адміністративне стягнення у вигляді суспільно корисних робіт, та переліку об'єктів комунальної власності для їх проведення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визначення видів робіт для порушників, на яких судом накладено адміністративне стягнення у вигляді громадських робіт, та переліку об'єктів комунальної власності для їх проведення на 2025 рік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ru-RU" w:eastAsia="zh-CN" w:bidi="ar-SA"/>
              </w:rPr>
              <w:t xml:space="preserve">Про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zh-CN" w:bidi="ar-SA"/>
              </w:rPr>
              <w:t>погодження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ru-RU" w:eastAsia="zh-CN" w:bidi="ar-SA"/>
              </w:rPr>
              <w:t xml:space="preserve"> продовження терміну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zh-CN" w:bidi="ar-SA"/>
              </w:rPr>
              <w:t xml:space="preserve">користування місцем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ru-RU" w:eastAsia="zh-CN" w:bidi="ar-SA"/>
              </w:rPr>
              <w:t>розміщення тимчасов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ої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ru-RU" w:eastAsia="zh-CN" w:bidi="ar-SA"/>
              </w:rPr>
              <w:t xml:space="preserve"> споруд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и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ru-RU" w:eastAsia="zh-CN" w:bidi="ar-SA"/>
              </w:rPr>
              <w:t xml:space="preserve"> зблокованої з автобусною зупинкою «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Міська лікарня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ru-RU" w:eastAsia="zh-CN" w:bidi="ar-SA"/>
              </w:rPr>
              <w:t xml:space="preserve">»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на вул. Героїв України                   ФОП Петровичу В.Г.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№ 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на вул. Середи ФОП Петровичу В.Г.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№ 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на  вул. Тикви ФОП Петровичу В.Г.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№ 52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на  вул. Центральній ФОП Петровичу В.Г.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№ 232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на   вул. Шляховій ФОП Петровичу В.Г.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№ 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на  вул. Магістральній ФОП Гуліцькому О.С.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будинку № 6 на вул. Панаса Мирного ФОП Петросюк Г.І.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в районі               магазину «АТБ» на вул. Центральній ФОП Коваль Ю.В.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погодження продовження терміну   користування місцем розміщення тимчасової споруди — металевого   гаража Тикві С.І.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зняття громадян з квартирної черги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списків громадян які потребують поліпшення житлових умов та перебувають на квартирному обліку за місцем проживання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переукладання договорів найму житлового приміщення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розподіл звільненого житла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план засідань виконавчого комітету Покровської міської ради на   І півріччя 2025 року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дозвіл на розробку проєктно-кошторисної документації на «Капітальний ремонт магістрального трубопроводу ДУ 500мм від колодязя на вул. Європейська до колодязя на вул. Карпатська в м. Покров Нікопольського району Дніпропетровської області»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2025 році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внесення змін до рішення виконавчого комітету Покровської міської ради №350/06-53-23 від 23.08.2023 “Про визначення місць розміщення та зберігання матеріального резерву Покровської міської територіальної громади”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49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виділення матеріальних цінностей з міського матеріального резерву Покровської міської територіальної громади для безперебійної роботи закладів освіти та недопущення виникнення надзвичайних ситуацій в межах Покровської міської територіальної громади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641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868/06-53-24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матеріальної грошової допомоги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4824</TotalTime>
  <Application>LibreOffice/7.4.3.2$Windows_X86_64 LibreOffice_project/1048a8393ae2eeec98dff31b5c133c5f1d08b890</Application>
  <AppVersion>15.0000</AppVersion>
  <Pages>16</Pages>
  <Words>3512</Words>
  <Characters>25953</Characters>
  <CharactersWithSpaces>29532</CharactersWithSpaces>
  <Paragraphs>489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2024-12-19T11:03:13Z</cp:lastPrinted>
  <dcterms:modified xsi:type="dcterms:W3CDTF">2024-12-19T11:40:53Z</dcterms:modified>
  <cp:revision>806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