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3"/>
        <w:spacing w:lineRule="auto" w:line="240"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 w:bidi="ar-SA"/>
        </w:rPr>
        <w:t>ПРОТОКОЛ № 3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 w:bidi="ar-SA"/>
        </w:rPr>
        <w:t>6</w:t>
      </w:r>
    </w:p>
    <w:p>
      <w:pPr>
        <w:pStyle w:val="Style23"/>
        <w:spacing w:lineRule="auto" w:line="240"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позачергового засідання виконавчого комітету Покровської міської ради</w:t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shd w:fill="auto" w:val="clear"/>
          <w:lang w:val="uk-UA" w:bidi="ar-SA"/>
        </w:rPr>
        <w:t xml:space="preserve">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 xml:space="preserve">     </w:t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en-US" w:eastAsia="zh-CN" w:bidi="ar-SA"/>
        </w:rPr>
        <w:t>1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en-US" w:eastAsia="zh-CN" w:bidi="ar-SA"/>
        </w:rPr>
        <w:t>9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en-US" w:eastAsia="zh-CN" w:bidi="ar-SA"/>
        </w:rPr>
        <w:t>г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ar-SA"/>
        </w:rPr>
        <w:t>рудня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en-US" w:eastAsia="zh-CN" w:bidi="ar-SA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 xml:space="preserve">2023 року                                                                                м.Покров            </w:t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>Початок засідання: о 1</w:t>
      </w:r>
      <w:r>
        <w:rPr>
          <w:rFonts w:eastAsia="Noto Serif CJK SC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hi-IN"/>
        </w:rPr>
        <w:t>6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>: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>4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 xml:space="preserve">0 год.                            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Кінець засідання: о 1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6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: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50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 xml:space="preserve"> год.</w:t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Головує:    Олександр ШАПОВАЛ — міський голова </w:t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Секретар: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 Вікторія АГАПОВА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 xml:space="preserve"> — начальник загального відділу </w:t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ВСЬОГО ЧЛЕНІВ ВИКОНКОМУ: 13</w:t>
      </w:r>
    </w:p>
    <w:p>
      <w:pPr>
        <w:pStyle w:val="Style23"/>
        <w:spacing w:lineRule="auto" w:line="240" w:before="0" w:after="0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ПРИСУТНІ:08</w:t>
      </w:r>
    </w:p>
    <w:p>
      <w:pPr>
        <w:pStyle w:val="Style23"/>
        <w:spacing w:lineRule="auto" w:line="240" w:before="0" w:after="0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</w:r>
    </w:p>
    <w:tbl>
      <w:tblPr>
        <w:tblW w:w="9795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3249"/>
        <w:gridCol w:w="5782"/>
      </w:tblGrid>
      <w:tr>
        <w:trPr>
          <w:trHeight w:val="270" w:hRule="atLeast"/>
        </w:trPr>
        <w:tc>
          <w:tcPr>
            <w:tcW w:w="764" w:type="dxa"/>
            <w:tcBorders/>
          </w:tcPr>
          <w:p>
            <w:pPr>
              <w:pStyle w:val="Style2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249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ШАПОВАЛ Олександр</w:t>
            </w:r>
          </w:p>
        </w:tc>
        <w:tc>
          <w:tcPr>
            <w:tcW w:w="5782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міський голова</w:t>
            </w:r>
          </w:p>
        </w:tc>
      </w:tr>
      <w:tr>
        <w:trPr>
          <w:trHeight w:val="270" w:hRule="atLeast"/>
        </w:trPr>
        <w:tc>
          <w:tcPr>
            <w:tcW w:w="764" w:type="dxa"/>
            <w:tcBorders/>
          </w:tcPr>
          <w:p>
            <w:pPr>
              <w:pStyle w:val="Style2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249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КУРАСОВ Сергій</w:t>
            </w:r>
          </w:p>
        </w:tc>
        <w:tc>
          <w:tcPr>
            <w:tcW w:w="5782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 секретар міської ради</w:t>
            </w:r>
          </w:p>
        </w:tc>
      </w:tr>
      <w:tr>
        <w:trPr>
          <w:trHeight w:val="256" w:hRule="atLeast"/>
        </w:trPr>
        <w:tc>
          <w:tcPr>
            <w:tcW w:w="764" w:type="dxa"/>
            <w:tcBorders/>
          </w:tcPr>
          <w:p>
            <w:pPr>
              <w:pStyle w:val="Style2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249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ЛІСНІЧЕНКО Євген</w:t>
            </w:r>
          </w:p>
        </w:tc>
        <w:tc>
          <w:tcPr>
            <w:tcW w:w="5782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-староста Шолоховського  старостинського округу</w:t>
            </w:r>
          </w:p>
        </w:tc>
      </w:tr>
      <w:tr>
        <w:trPr>
          <w:trHeight w:val="256" w:hRule="atLeast"/>
        </w:trPr>
        <w:tc>
          <w:tcPr>
            <w:tcW w:w="764" w:type="dxa"/>
            <w:tcBorders/>
          </w:tcPr>
          <w:p>
            <w:pPr>
              <w:pStyle w:val="Style2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249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ВАРТАНОВ Георгій</w:t>
            </w:r>
          </w:p>
        </w:tc>
        <w:tc>
          <w:tcPr>
            <w:tcW w:w="5782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-фізична особа -підприємець</w:t>
            </w:r>
          </w:p>
        </w:tc>
      </w:tr>
      <w:tr>
        <w:trPr>
          <w:trHeight w:val="256" w:hRule="atLeast"/>
        </w:trPr>
        <w:tc>
          <w:tcPr>
            <w:tcW w:w="764" w:type="dxa"/>
            <w:tcBorders/>
          </w:tcPr>
          <w:p>
            <w:pPr>
              <w:pStyle w:val="Style2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249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МАГЛИШ Андрій</w:t>
            </w:r>
          </w:p>
        </w:tc>
        <w:tc>
          <w:tcPr>
            <w:tcW w:w="5782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заступник міського голови</w:t>
            </w:r>
          </w:p>
        </w:tc>
      </w:tr>
      <w:tr>
        <w:trPr>
          <w:trHeight w:val="279" w:hRule="atLeast"/>
        </w:trPr>
        <w:tc>
          <w:tcPr>
            <w:tcW w:w="764" w:type="dxa"/>
            <w:tcBorders/>
          </w:tcPr>
          <w:p>
            <w:pPr>
              <w:pStyle w:val="Style2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249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МІНЕНКО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Валентина</w:t>
            </w:r>
          </w:p>
        </w:tc>
        <w:tc>
          <w:tcPr>
            <w:tcW w:w="5782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директор МКП “ЖИТЛКОМСЕРВІС”</w:t>
            </w:r>
          </w:p>
        </w:tc>
      </w:tr>
      <w:tr>
        <w:trPr>
          <w:trHeight w:val="279" w:hRule="atLeast"/>
        </w:trPr>
        <w:tc>
          <w:tcPr>
            <w:tcW w:w="764" w:type="dxa"/>
            <w:tcBorders/>
          </w:tcPr>
          <w:p>
            <w:pPr>
              <w:pStyle w:val="Style2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249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СОЛОДЖУК Олександр</w:t>
            </w:r>
          </w:p>
        </w:tc>
        <w:tc>
          <w:tcPr>
            <w:tcW w:w="5782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  <w:tr>
        <w:trPr>
          <w:trHeight w:val="279" w:hRule="atLeast"/>
        </w:trPr>
        <w:tc>
          <w:tcPr>
            <w:tcW w:w="764" w:type="dxa"/>
            <w:tcBorders/>
          </w:tcPr>
          <w:p>
            <w:pPr>
              <w:pStyle w:val="Style2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249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ШУЛЬГА Олена</w:t>
            </w:r>
          </w:p>
        </w:tc>
        <w:tc>
          <w:tcPr>
            <w:tcW w:w="5782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керуючий справами виконкому</w:t>
            </w:r>
          </w:p>
        </w:tc>
      </w:tr>
    </w:tbl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ВІДСУТНІ: 05</w:t>
      </w:r>
    </w:p>
    <w:p>
      <w:pPr>
        <w:pStyle w:val="Style23"/>
        <w:spacing w:lineRule="auto" w:line="240" w:before="0" w:after="0"/>
        <w:rPr>
          <w:b/>
          <w:b/>
          <w:bCs/>
        </w:rPr>
      </w:pPr>
      <w:r>
        <w:rPr>
          <w:b/>
          <w:bCs/>
        </w:rPr>
      </w:r>
    </w:p>
    <w:tbl>
      <w:tblPr>
        <w:tblW w:w="9865" w:type="dxa"/>
        <w:jc w:val="left"/>
        <w:tblInd w:w="49" w:type="dxa"/>
        <w:tblLayout w:type="fixed"/>
        <w:tblCellMar>
          <w:top w:w="55" w:type="dxa"/>
          <w:left w:w="55" w:type="dxa"/>
          <w:bottom w:w="0" w:type="dxa"/>
          <w:right w:w="55" w:type="dxa"/>
        </w:tblCellMar>
      </w:tblPr>
      <w:tblGrid>
        <w:gridCol w:w="780"/>
        <w:gridCol w:w="3019"/>
        <w:gridCol w:w="6066"/>
      </w:tblGrid>
      <w:tr>
        <w:trPr>
          <w:trHeight w:val="450" w:hRule="atLeast"/>
        </w:trPr>
        <w:tc>
          <w:tcPr>
            <w:tcW w:w="780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jc w:val="righ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lang w:val="uk-UA"/>
              </w:rPr>
              <w:t>1.</w:t>
            </w:r>
          </w:p>
        </w:tc>
        <w:tc>
          <w:tcPr>
            <w:tcW w:w="3019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ГАЛІЧАН Тетяна</w:t>
            </w:r>
          </w:p>
        </w:tc>
        <w:tc>
          <w:tcPr>
            <w:tcW w:w="6066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  <w:tr>
        <w:trPr>
          <w:trHeight w:val="450" w:hRule="atLeast"/>
        </w:trPr>
        <w:tc>
          <w:tcPr>
            <w:tcW w:w="780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jc w:val="right"/>
              <w:rPr>
                <w:b w:val="false"/>
                <w:b w:val="false"/>
                <w:bCs w:val="false"/>
                <w:lang w:val="uk-UA"/>
              </w:rPr>
            </w:pPr>
            <w:r>
              <w:rPr>
                <w:b w:val="false"/>
                <w:bCs w:val="false"/>
                <w:lang w:val="uk-UA"/>
              </w:rPr>
              <w:t>2.</w:t>
            </w:r>
          </w:p>
        </w:tc>
        <w:tc>
          <w:tcPr>
            <w:tcW w:w="3019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МІЦЬ Людмила</w:t>
            </w:r>
          </w:p>
        </w:tc>
        <w:tc>
          <w:tcPr>
            <w:tcW w:w="6066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фізична особа — підприємець</w:t>
            </w:r>
          </w:p>
        </w:tc>
      </w:tr>
      <w:tr>
        <w:trPr>
          <w:trHeight w:val="450" w:hRule="atLeast"/>
        </w:trPr>
        <w:tc>
          <w:tcPr>
            <w:tcW w:w="780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jc w:val="right"/>
              <w:rPr>
                <w:b w:val="false"/>
                <w:b w:val="false"/>
                <w:bCs w:val="false"/>
                <w:lang w:val="uk-UA"/>
              </w:rPr>
            </w:pPr>
            <w:r>
              <w:rPr>
                <w:b w:val="false"/>
                <w:bCs w:val="false"/>
                <w:lang w:val="uk-UA"/>
              </w:rPr>
              <w:t>3.</w:t>
            </w:r>
          </w:p>
        </w:tc>
        <w:tc>
          <w:tcPr>
            <w:tcW w:w="3019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СТОВБА Володимир</w:t>
            </w:r>
          </w:p>
        </w:tc>
        <w:tc>
          <w:tcPr>
            <w:tcW w:w="6066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-начальник Нікопольського районного управління ГУ ДСНС у</w:t>
            </w:r>
          </w:p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Дніпропетровській області</w:t>
            </w:r>
          </w:p>
        </w:tc>
      </w:tr>
      <w:tr>
        <w:trPr>
          <w:trHeight w:val="450" w:hRule="atLeast"/>
        </w:trPr>
        <w:tc>
          <w:tcPr>
            <w:tcW w:w="780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jc w:val="right"/>
              <w:rPr>
                <w:b w:val="false"/>
                <w:b w:val="false"/>
                <w:bCs w:val="false"/>
                <w:lang w:val="uk-UA"/>
              </w:rPr>
            </w:pPr>
            <w:r>
              <w:rPr>
                <w:b w:val="false"/>
                <w:bCs w:val="false"/>
                <w:lang w:val="uk-UA"/>
              </w:rPr>
              <w:t>4.</w:t>
            </w:r>
          </w:p>
        </w:tc>
        <w:tc>
          <w:tcPr>
            <w:tcW w:w="3019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БОНДАРЕЦЬ Віктор</w:t>
            </w:r>
          </w:p>
        </w:tc>
        <w:tc>
          <w:tcPr>
            <w:tcW w:w="6066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-технічний директор АТ“Покровський ГЗК”</w:t>
            </w:r>
          </w:p>
        </w:tc>
      </w:tr>
      <w:tr>
        <w:trPr>
          <w:trHeight w:val="450" w:hRule="atLeast"/>
        </w:trPr>
        <w:tc>
          <w:tcPr>
            <w:tcW w:w="780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jc w:val="right"/>
              <w:rPr>
                <w:b w:val="false"/>
                <w:b w:val="false"/>
                <w:bCs w:val="false"/>
                <w:lang w:val="uk-UA"/>
              </w:rPr>
            </w:pPr>
            <w:r>
              <w:rPr>
                <w:b w:val="false"/>
                <w:bCs w:val="false"/>
                <w:lang w:val="uk-UA"/>
              </w:rPr>
              <w:t>5.</w:t>
            </w:r>
          </w:p>
        </w:tc>
        <w:tc>
          <w:tcPr>
            <w:tcW w:w="3019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ТРАВКА Володимир</w:t>
            </w:r>
          </w:p>
        </w:tc>
        <w:tc>
          <w:tcPr>
            <w:tcW w:w="6066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-начальник відділу організації праці та заробітної плати АТ “Покровський ГЗК”</w:t>
            </w:r>
          </w:p>
        </w:tc>
      </w:tr>
      <w:tr>
        <w:trPr>
          <w:trHeight w:val="450" w:hRule="atLeast"/>
        </w:trPr>
        <w:tc>
          <w:tcPr>
            <w:tcW w:w="9865" w:type="dxa"/>
            <w:gridSpan w:val="3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</w:r>
          </w:p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</w:r>
          </w:p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</w:r>
          </w:p>
          <w:p>
            <w:pPr>
              <w:pStyle w:val="Style23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ЗАПРОШЕНІ З ПИТАНЬ У РІЗНОМУ</w:t>
            </w:r>
          </w:p>
          <w:p>
            <w:pPr>
              <w:pStyle w:val="Style23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>
          <w:trHeight w:val="430" w:hRule="atLeast"/>
        </w:trPr>
        <w:tc>
          <w:tcPr>
            <w:tcW w:w="3799" w:type="dxa"/>
            <w:gridSpan w:val="2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ГОРЧАКОВА Тетяна</w:t>
            </w:r>
          </w:p>
        </w:tc>
        <w:tc>
          <w:tcPr>
            <w:tcW w:w="6066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 начальник відділу з питань запобігання та протидії корупції</w:t>
            </w:r>
          </w:p>
        </w:tc>
      </w:tr>
      <w:tr>
        <w:trPr>
          <w:trHeight w:val="430" w:hRule="atLeast"/>
        </w:trPr>
        <w:tc>
          <w:tcPr>
            <w:tcW w:w="3799" w:type="dxa"/>
            <w:gridSpan w:val="2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ХОМІК Олексій</w:t>
            </w:r>
          </w:p>
        </w:tc>
        <w:tc>
          <w:tcPr>
            <w:tcW w:w="6066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-начальник юридичного відділу</w:t>
            </w:r>
          </w:p>
        </w:tc>
      </w:tr>
    </w:tbl>
    <w:p>
      <w:pPr>
        <w:pStyle w:val="Style23"/>
        <w:spacing w:lineRule="auto" w:line="240" w:before="0" w:after="0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/>
      </w:r>
    </w:p>
    <w:p>
      <w:pPr>
        <w:pStyle w:val="Style23"/>
        <w:spacing w:lineRule="auto" w:line="240" w:before="0" w:after="0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/>
      </w:r>
    </w:p>
    <w:p>
      <w:pPr>
        <w:pStyle w:val="Style23"/>
        <w:spacing w:lineRule="auto" w:line="240" w:before="0" w:after="0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ПОРЯДОК ДЕННИЙ:</w:t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 w:bidi="ar-SA"/>
        </w:rPr>
        <w:t>1. Питання у різному.</w:t>
      </w:r>
    </w:p>
    <w:p>
      <w:pPr>
        <w:pStyle w:val="Style23"/>
        <w:spacing w:lineRule="auto" w:line="240" w:before="0" w:after="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Style23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 xml:space="preserve">Доповідач: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>секретар міської ради Сергій КУРАСОВ.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Головуючий відкрив засідання виконавчого комітету та оголосив регламент роботи.</w:t>
      </w:r>
    </w:p>
    <w:p>
      <w:pPr>
        <w:pStyle w:val="Style23"/>
        <w:spacing w:lineRule="auto" w:line="24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ab/>
        <w:t>Зауважив, що засідання виконкому є правоможним, так як на ньому присутні більшість членів виконкому.</w:t>
      </w:r>
    </w:p>
    <w:p>
      <w:pPr>
        <w:pStyle w:val="Style23"/>
        <w:spacing w:lineRule="auto" w:line="24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/>
        </w:rPr>
        <w:tab/>
        <w:t xml:space="preserve">В обов’язковому порядку наголосив, що згідно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zh-CN"/>
        </w:rPr>
        <w:t>ст.35 ЗУ «Про запобігання корупції», у разі виникнення реального чи потенційного конфлікту інтересів у особи, уповноваженої на виконання функцій держави або місцевого самоврядування, прирівняної до неї особи, яка входить до складу колегіального органу (комітету, комісії, колегії тощо), вона не має права брати участь у прийнятті рішення цим органом.</w:t>
      </w:r>
    </w:p>
    <w:p>
      <w:pPr>
        <w:pStyle w:val="Style23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zh-CN"/>
        </w:rPr>
        <w:tab/>
        <w:t xml:space="preserve">Надав можливість членам виконкому оголосити при необхідності про конфлікт інтересів.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/>
        </w:rPr>
        <w:t>Заявники щодо конфлікту інтересів - відсутні.</w:t>
      </w:r>
    </w:p>
    <w:p>
      <w:pPr>
        <w:pStyle w:val="Style23"/>
        <w:spacing w:lineRule="auto" w:line="24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ab/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  <w:lang w:val="uk-UA" w:bidi="ar-SA"/>
        </w:rPr>
        <w:t xml:space="preserve">Головуючий: 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ab/>
        <w:t>-Питання у різному, пропоную доповідати  - до 5 хв.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ab/>
        <w:t>-Немає заперечень щодо регламенту роботи виконкому?</w:t>
      </w:r>
    </w:p>
    <w:p>
      <w:pPr>
        <w:pStyle w:val="Style23"/>
        <w:spacing w:lineRule="auto" w:line="24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ab/>
        <w:t xml:space="preserve"> Запропонував проголосувати за порядок денний. </w:t>
      </w:r>
    </w:p>
    <w:p>
      <w:pPr>
        <w:pStyle w:val="Style23"/>
        <w:spacing w:lineRule="auto" w:line="24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ab/>
        <w:t xml:space="preserve"> Голосували: «ЗА» - одноголосно.</w:t>
      </w:r>
    </w:p>
    <w:p>
      <w:pPr>
        <w:pStyle w:val="Style23"/>
        <w:spacing w:lineRule="auto" w:line="240" w:before="0" w:after="0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ab/>
      </w:r>
    </w:p>
    <w:p>
      <w:pPr>
        <w:pStyle w:val="Style23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 w:bidi="ar-SA"/>
        </w:rPr>
        <w:t xml:space="preserve">1. СЛУХАЛИ:Про створення та затвердження робочих груп для здійснення оповіщення військовозобов’язаних в межах Покровської міської територіальної громади </w:t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по даному питанню заслухали інформацію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секретаря міської ради Сергія КУРАСОВА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>запропонува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>в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 xml:space="preserve"> підтримати рішення.</w:t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3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000000"/>
          <w:spacing w:val="1"/>
          <w:kern w:val="2"/>
          <w:shd w:fill="auto" w:val="clear"/>
          <w:lang w:val="uk-UA" w:eastAsia="zh-CN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hd w:fill="auto" w:val="clear"/>
          <w:lang w:val="uk-UA" w:eastAsia="zh-CN" w:bidi="ar-SA"/>
        </w:rPr>
      </w:r>
    </w:p>
    <w:p>
      <w:pPr>
        <w:pStyle w:val="Style23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 xml:space="preserve"> прийняти рішення №83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>3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>/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hi-IN"/>
        </w:rPr>
        <w:t>06-53-23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>, що додається.</w:t>
      </w:r>
    </w:p>
    <w:p>
      <w:pPr>
        <w:pStyle w:val="Style23"/>
        <w:spacing w:lineRule="auto" w:line="240" w:before="0" w:after="0"/>
        <w:jc w:val="both"/>
        <w:rPr>
          <w:rFonts w:eastAsia="Times New Roman" w:cs="Times New Roman"/>
          <w:b/>
          <w:b/>
          <w:bCs/>
          <w:color w:val="000000"/>
          <w:kern w:val="2"/>
          <w:shd w:fill="auto" w:val="clear"/>
          <w:lang w:eastAsia="zh-CN" w:bidi="ar-SA"/>
        </w:rPr>
      </w:pPr>
      <w:r>
        <w:rPr>
          <w:rFonts w:eastAsia="Times New Roman" w:cs="Times New Roman"/>
          <w:b/>
          <w:bCs/>
          <w:color w:val="000000"/>
          <w:kern w:val="2"/>
          <w:shd w:fill="auto" w:val="clear"/>
          <w:lang w:eastAsia="zh-CN" w:bidi="ar-SA"/>
        </w:rPr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</w:rPr>
      </w:r>
    </w:p>
    <w:p>
      <w:pPr>
        <w:pStyle w:val="Style23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3"/>
        <w:spacing w:lineRule="auto" w:line="240" w:before="0" w:after="0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 xml:space="preserve">Міський голова 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                                                                   Олександр ШАПОВАЛ</w:t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>
      <w:pPr>
        <w:pStyle w:val="Style23"/>
        <w:spacing w:lineRule="auto" w:line="240" w:before="0" w:after="0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 xml:space="preserve">Начальник   загального відділу                                 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        Вікторія АГАПОВА</w:t>
      </w:r>
    </w:p>
    <w:p>
      <w:pPr>
        <w:pStyle w:val="Style23"/>
        <w:spacing w:lineRule="auto" w:line="240" w:before="0" w:after="0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ab/>
        <w:tab/>
        <w:t xml:space="preserve"> </w:t>
        <w:tab/>
        <w:tab/>
        <w:tab/>
        <w:tab/>
        <w:tab/>
        <w:tab/>
      </w:r>
    </w:p>
    <w:p>
      <w:pPr>
        <w:pStyle w:val="Style23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spacing w:lineRule="auto" w:line="240" w:before="0" w:after="0"/>
        <w:rPr>
          <w:sz w:val="26"/>
          <w:szCs w:val="26"/>
        </w:rPr>
      </w:pPr>
      <w:r>
        <w:rPr/>
      </w:r>
    </w:p>
    <w:p>
      <w:pPr>
        <w:pStyle w:val="Style23"/>
        <w:spacing w:lineRule="auto" w:line="240" w:before="0" w:after="0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ab/>
        <w:tab/>
        <w:tab/>
        <w:tab/>
        <w:tab/>
        <w:tab/>
        <w:tab/>
        <w:t xml:space="preserve">                Додаток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до протоколу засідання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227" w:firstLine="6066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виконавчого комітету</w:t>
      </w:r>
    </w:p>
    <w:p>
      <w:pPr>
        <w:pStyle w:val="Normal"/>
        <w:tabs>
          <w:tab w:val="clear" w:pos="720"/>
          <w:tab w:val="left" w:pos="3780" w:leader="none"/>
        </w:tabs>
        <w:bidi w:val="0"/>
        <w:spacing w:lineRule="auto" w:line="240" w:before="0" w:after="0"/>
        <w:ind w:left="0" w:right="0" w:firstLine="6096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від </w:t>
      </w: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19</w:t>
      </w: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.12.2023 №</w:t>
      </w:r>
      <w:r>
        <w:rPr>
          <w:rFonts w:eastAsia="Noto Serif CJK SC" w:cs="Times New Roman" w:ascii="Times New Roman" w:hAnsi="Times New Roman"/>
          <w:color w:val="000000"/>
          <w:kern w:val="2"/>
          <w:sz w:val="26"/>
          <w:szCs w:val="26"/>
          <w:shd w:fill="auto" w:val="clear"/>
          <w:lang w:val="en-US" w:eastAsia="zh-CN" w:bidi="hi-IN"/>
        </w:rPr>
        <w:t>3</w:t>
      </w:r>
      <w:r>
        <w:rPr>
          <w:rFonts w:eastAsia="Noto Serif CJK SC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hi-IN"/>
        </w:rPr>
        <w:t>6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6"/>
          <w:szCs w:val="26"/>
          <w:shd w:fill="auto" w:val="clear"/>
          <w:lang w:val="uk-UA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</w:r>
    </w:p>
    <w:p>
      <w:pPr>
        <w:pStyle w:val="Normal"/>
        <w:bidi w:val="0"/>
        <w:spacing w:lineRule="auto" w:line="240" w:before="0" w:after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ПЕРЕЛІК</w:t>
      </w:r>
    </w:p>
    <w:p>
      <w:pPr>
        <w:pStyle w:val="Normal"/>
        <w:bidi w:val="0"/>
        <w:spacing w:lineRule="auto" w:line="240" w:before="0" w:after="0"/>
        <w:ind w:left="0" w:right="-57" w:hanging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рішень виконкому Покровської міської ради,</w:t>
      </w:r>
    </w:p>
    <w:p>
      <w:pPr>
        <w:pStyle w:val="Normal"/>
        <w:shd w:val="clear" w:fill="FFFFFF"/>
        <w:bidi w:val="0"/>
        <w:spacing w:lineRule="auto" w:line="240" w:before="0" w:after="0"/>
        <w:ind w:left="0" w:right="-57" w:hanging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  <w:lang w:val="uk-UA"/>
        </w:rPr>
        <w:t>які увійшли до протоколу №3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  <w:lang w:val="uk-UA"/>
        </w:rPr>
        <w:t>6</w:t>
      </w:r>
      <w:r>
        <w:rPr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  <w:lang w:val="uk-UA"/>
        </w:rPr>
        <w:t>від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  <w:lang w:val="en-US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  <w:lang w:val="uk-UA"/>
        </w:rPr>
        <w:t>1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  <w:lang w:val="uk-UA"/>
        </w:rPr>
        <w:t>9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  <w:lang w:val="uk-UA"/>
        </w:rPr>
        <w:t xml:space="preserve">  грудня 2023 року</w:t>
      </w:r>
    </w:p>
    <w:p>
      <w:pPr>
        <w:pStyle w:val="Normal"/>
        <w:shd w:val="clear" w:fill="FFFFFF"/>
        <w:bidi w:val="0"/>
        <w:spacing w:lineRule="auto" w:line="240" w:before="0" w:after="0"/>
        <w:ind w:left="0" w:right="-57" w:hanging="0"/>
        <w:jc w:val="center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</w:rPr>
      </w:r>
    </w:p>
    <w:tbl>
      <w:tblPr>
        <w:tblW w:w="9810" w:type="dxa"/>
        <w:jc w:val="left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12"/>
        <w:gridCol w:w="1488"/>
        <w:gridCol w:w="6302"/>
        <w:gridCol w:w="1407"/>
      </w:tblGrid>
      <w:tr>
        <w:trPr>
          <w:trHeight w:val="725" w:hRule="atLeast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  <w:t>№</w:t>
            </w:r>
            <w:r>
              <w:rPr>
                <w:rFonts w:eastAsia="Times New Roman"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  <w:t>п/п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№</w:t>
            </w:r>
          </w:p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рішення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uppressAutoHyphens w:val="false"/>
              <w:overflowPunct w:val="false"/>
              <w:bidi w:val="0"/>
              <w:spacing w:lineRule="auto" w:line="240" w:before="0" w:after="0"/>
              <w:ind w:left="0" w:right="227" w:hanging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Назва рішення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Доповідач</w:t>
            </w:r>
          </w:p>
        </w:tc>
      </w:tr>
      <w:tr>
        <w:trPr>
          <w:trHeight w:val="488" w:hRule="atLeast"/>
        </w:trPr>
        <w:tc>
          <w:tcPr>
            <w:tcW w:w="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6"/>
                <w:szCs w:val="26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48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7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/06-53-23</w:t>
            </w:r>
          </w:p>
        </w:tc>
        <w:tc>
          <w:tcPr>
            <w:tcW w:w="63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spacing w:lineRule="auto" w:line="240" w:before="0" w:after="0"/>
              <w:jc w:val="both"/>
              <w:rPr/>
            </w:pPr>
            <w:r>
              <w:rPr>
                <w:rStyle w:val="11"/>
                <w:rFonts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Про створення та затвердження робочих груп для здійснення оповіщення військовозобов’язаних в межах Покровської міської територіальної громади </w:t>
            </w:r>
          </w:p>
        </w:tc>
        <w:tc>
          <w:tcPr>
            <w:tcW w:w="14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  <w:tab w:val="left" w:pos="1350" w:leader="none"/>
              </w:tabs>
              <w:snapToGrid w:val="false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Курасов С.</w:t>
            </w:r>
          </w:p>
        </w:tc>
      </w:tr>
    </w:tbl>
    <w:p>
      <w:pPr>
        <w:pStyle w:val="Normal"/>
        <w:shd w:val="clear" w:fill="FFFFFF"/>
        <w:bidi w:val="0"/>
        <w:spacing w:lineRule="auto" w:line="240" w:before="0" w:after="0"/>
        <w:ind w:left="0" w:right="-57" w:hanging="0"/>
        <w:jc w:val="both"/>
        <w:rPr>
          <w:rFonts w:ascii="Times New Roman" w:hAnsi="Times New Roman"/>
          <w:color w:val="000000"/>
          <w:sz w:val="26"/>
          <w:szCs w:val="26"/>
          <w:highlight w:val="none"/>
          <w:shd w:fill="auto" w:val="clear"/>
          <w:lang w:val="uk-UA"/>
        </w:rPr>
      </w:pPr>
      <w:r>
        <w:rPr>
          <w:rFonts w:ascii="Times New Roman" w:hAnsi="Times New Roman"/>
          <w:color w:val="000000"/>
          <w:sz w:val="26"/>
          <w:szCs w:val="26"/>
          <w:shd w:fill="auto" w:val="clear"/>
          <w:lang w:val="uk-UA"/>
        </w:rPr>
      </w:r>
    </w:p>
    <w:p>
      <w:pPr>
        <w:pStyle w:val="Standard"/>
        <w:shd w:val="clear" w:fill="FFFFFF"/>
        <w:spacing w:lineRule="auto" w:line="240" w:before="0" w:after="0"/>
        <w:ind w:left="0" w:right="-57" w:hanging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  <w:shd w:fill="auto" w:val="clear"/>
          <w:lang w:val="uk-UA"/>
        </w:rPr>
      </w:pPr>
      <w:r>
        <w:rPr>
          <w:rFonts w:cs="Times New Roman"/>
          <w:color w:val="000000"/>
          <w:sz w:val="28"/>
          <w:szCs w:val="28"/>
          <w:shd w:fill="auto" w:val="clear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>Начальник загального відділу                                                             Вікторія АГАПОВА</w:t>
      </w:r>
    </w:p>
    <w:sectPr>
      <w:headerReference w:type="default" r:id="rId2"/>
      <w:type w:val="nextPage"/>
      <w:pgSz w:w="11906" w:h="16838"/>
      <w:pgMar w:left="1701" w:right="567" w:gutter="0" w:header="198" w:top="543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4"/>
      <w:jc w:val="right"/>
      <w:rPr>
        <w:b/>
        <w:b/>
        <w:bCs/>
      </w:rPr>
    </w:pPr>
    <w:r>
      <w:rPr>
        <w:b/>
        <w:bCs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/>
    </w:lvl>
    <w:lvl w:ilvl="1">
      <w:start w:val="1"/>
      <w:numFmt w:val="decimal"/>
      <w:lvlText w:val="%2."/>
      <w:lvlJc w:val="left"/>
      <w:pPr>
        <w:tabs>
          <w:tab w:val="num" w:pos="1023"/>
        </w:tabs>
        <w:ind w:left="1023" w:hanging="360"/>
      </w:pPr>
      <w:rPr/>
    </w:lvl>
    <w:lvl w:ilvl="2">
      <w:start w:val="1"/>
      <w:numFmt w:val="decimal"/>
      <w:lvlText w:val="%3."/>
      <w:lvlJc w:val="left"/>
      <w:pPr>
        <w:tabs>
          <w:tab w:val="num" w:pos="1383"/>
        </w:tabs>
        <w:ind w:left="1383" w:hanging="360"/>
      </w:pPr>
      <w:rPr/>
    </w:lvl>
    <w:lvl w:ilvl="3">
      <w:start w:val="1"/>
      <w:numFmt w:val="decimal"/>
      <w:lvlText w:val="%4."/>
      <w:lvlJc w:val="left"/>
      <w:pPr>
        <w:tabs>
          <w:tab w:val="num" w:pos="1743"/>
        </w:tabs>
        <w:ind w:left="1743" w:hanging="360"/>
      </w:pPr>
      <w:rPr/>
    </w:lvl>
    <w:lvl w:ilvl="4">
      <w:start w:val="1"/>
      <w:numFmt w:val="decimal"/>
      <w:lvlText w:val="%5."/>
      <w:lvlJc w:val="left"/>
      <w:pPr>
        <w:tabs>
          <w:tab w:val="num" w:pos="2103"/>
        </w:tabs>
        <w:ind w:left="2103" w:hanging="360"/>
      </w:pPr>
      <w:rPr/>
    </w:lvl>
    <w:lvl w:ilvl="5">
      <w:start w:val="1"/>
      <w:numFmt w:val="decimal"/>
      <w:lvlText w:val="%6."/>
      <w:lvlJc w:val="left"/>
      <w:pPr>
        <w:tabs>
          <w:tab w:val="num" w:pos="2463"/>
        </w:tabs>
        <w:ind w:left="2463" w:hanging="360"/>
      </w:pPr>
      <w:rPr/>
    </w:lvl>
    <w:lvl w:ilvl="6">
      <w:start w:val="1"/>
      <w:numFmt w:val="decimal"/>
      <w:lvlText w:val="%7."/>
      <w:lvlJc w:val="left"/>
      <w:pPr>
        <w:tabs>
          <w:tab w:val="num" w:pos="2823"/>
        </w:tabs>
        <w:ind w:left="2823" w:hanging="360"/>
      </w:pPr>
      <w:rPr/>
    </w:lvl>
    <w:lvl w:ilvl="7">
      <w:start w:val="1"/>
      <w:numFmt w:val="decimal"/>
      <w:lvlText w:val="%8."/>
      <w:lvlJc w:val="left"/>
      <w:pPr>
        <w:tabs>
          <w:tab w:val="num" w:pos="3183"/>
        </w:tabs>
        <w:ind w:left="3183" w:hanging="360"/>
      </w:pPr>
      <w:rPr/>
    </w:lvl>
    <w:lvl w:ilvl="8">
      <w:start w:val="1"/>
      <w:numFmt w:val="decimal"/>
      <w:lvlText w:val="%9."/>
      <w:lvlJc w:val="left"/>
      <w:pPr>
        <w:tabs>
          <w:tab w:val="num" w:pos="3543"/>
        </w:tabs>
        <w:ind w:left="3543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Hyperlink"/>
    <w:rPr>
      <w:color w:val="000080"/>
      <w:u w:val="single"/>
      <w:lang w:val="zxx" w:bidi="zxx"/>
    </w:rPr>
  </w:style>
  <w:style w:type="character" w:styleId="Style20">
    <w:name w:val="Символ нумерації"/>
    <w:qFormat/>
    <w:rPr/>
  </w:style>
  <w:style w:type="character" w:styleId="Style21">
    <w:name w:val="FollowedHyperlink"/>
    <w:rPr>
      <w:color w:val="800080"/>
      <w:u w:val="single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7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8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29">
    <w:name w:val="Обычный (веб)"/>
    <w:basedOn w:val="Normal"/>
    <w:qFormat/>
    <w:pPr>
      <w:spacing w:before="280" w:after="280"/>
    </w:pPr>
    <w:rPr/>
  </w:style>
  <w:style w:type="paragraph" w:styleId="Style30">
    <w:name w:val="Содержимое таблицы"/>
    <w:basedOn w:val="Normal"/>
    <w:qFormat/>
    <w:pPr>
      <w:widowControl w:val="false"/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2">
    <w:name w:val="Без интервала"/>
    <w:qFormat/>
    <w:pPr>
      <w:widowControl/>
      <w:suppressAutoHyphens w:val="true"/>
      <w:overflowPunct w:val="fals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3">
    <w:name w:val="Верхній і нижній колонтитули"/>
    <w:basedOn w:val="Normal"/>
    <w:qFormat/>
    <w:pPr/>
    <w:rPr/>
  </w:style>
  <w:style w:type="paragraph" w:styleId="Style34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5">
    <w:name w:val="Вміст таблиці"/>
    <w:basedOn w:val="Normal"/>
    <w:qFormat/>
    <w:pPr>
      <w:widowControl w:val="false"/>
      <w:suppressLineNumbers/>
    </w:pPr>
    <w:rPr/>
  </w:style>
  <w:style w:type="paragraph" w:styleId="Style36">
    <w:name w:val="Заголовок таблиці"/>
    <w:basedOn w:val="Style35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37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hanging="0"/>
    </w:pPr>
    <w:rPr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2705</TotalTime>
  <Application>LibreOffice/7.4.3.2$Windows_X86_64 LibreOffice_project/1048a8393ae2eeec98dff31b5c133c5f1d08b890</Application>
  <AppVersion>15.0000</AppVersion>
  <Pages>3</Pages>
  <Words>401</Words>
  <Characters>2683</Characters>
  <CharactersWithSpaces>3448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2023-12-14T14:41:22Z</cp:lastPrinted>
  <dcterms:modified xsi:type="dcterms:W3CDTF">2023-12-20T13:43:37Z</dcterms:modified>
  <cp:revision>205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