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5357495</wp:posOffset>
                </wp:positionH>
                <wp:positionV relativeFrom="paragraph">
                  <wp:posOffset>-509905</wp:posOffset>
                </wp:positionV>
                <wp:extent cx="59245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84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2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1.85pt;margin-top:-40.15pt;width:46.5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2890520</wp:posOffset>
            </wp:positionH>
            <wp:positionV relativeFrom="paragraph">
              <wp:posOffset>-408305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 xml:space="preserve">26.08.2020 р.     </w:t>
      </w:r>
      <w:r>
        <w:rPr>
          <w:rStyle w:val="Style15"/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</w:t>
      </w:r>
      <w:r>
        <w:rPr>
          <w:rStyle w:val="Style15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ru-RU" w:eastAsia="ru-RU" w:bidi="ar-SA"/>
        </w:rPr>
        <w:t>м.Покров                                                 № 328</w:t>
      </w:r>
      <w:r>
        <w:rPr>
          <w:rStyle w:val="Style15"/>
          <w:rFonts w:cs="Times New Roman"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затвердження висновку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органу опіки та піклування</w:t>
      </w:r>
      <w:r>
        <w:rPr/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Дніпропетровської області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п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 встановлення  способів участі гр.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року народження у вихованні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</w:p>
    <w:p>
      <w:pPr>
        <w:pStyle w:val="Normal"/>
        <w:suppressAutoHyphens w:val="false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керуючись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ст.ст.157, 158 , 171</w:t>
      </w:r>
      <w:r>
        <w:rPr>
          <w:rFonts w:ascii="Times New Roman" w:hAnsi="Times New Roman"/>
          <w:sz w:val="28"/>
          <w:szCs w:val="28"/>
        </w:rPr>
        <w:t xml:space="preserve">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</w:t>
      </w:r>
      <w:r>
        <w:rPr>
          <w:rFonts w:cs="Times New Roman" w:ascii="Times New Roman" w:hAnsi="Times New Roman"/>
          <w:sz w:val="28"/>
          <w:szCs w:val="28"/>
        </w:rPr>
        <w:t>, відповідно до рішення комісії з питань захисту прав дитини від 20.08.2020 року (протокол №8), виконавчий комітет Покровської міської ради</w:t>
      </w:r>
    </w:p>
    <w:p>
      <w:pPr>
        <w:pStyle w:val="Normal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1.Затвердити висновок органу опіки та піклування виконавчого комітету Покровської міської ради Дніпропетровської області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про встановлення способів участі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гр.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 у вихованні малолітньої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.Координацію роботи щодо виконання даного рішення покласти на начальника служби у справах дітей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контроль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ind w:firstLine="709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5e0b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Normal"/>
    <w:pPr>
      <w:widowControl w:val="fals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1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LibreOffice/6.1.4.2$Windows_x86 LibreOffice_project/9d0f32d1f0b509096fd65e0d4bec26ddd1938fd3</Application>
  <Pages>1</Pages>
  <Words>171</Words>
  <Characters>1139</Characters>
  <CharactersWithSpaces>1437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2019-10-18T04:16:00Z</dcterms:created>
  <dc:creator/>
  <dc:description/>
  <dc:language>uk-UA</dc:language>
  <cp:lastModifiedBy/>
  <cp:lastPrinted>2020-08-27T13:15:45Z</cp:lastPrinted>
  <dcterms:modified xsi:type="dcterms:W3CDTF">2020-09-15T14:04:03Z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