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5338445</wp:posOffset>
                </wp:positionH>
                <wp:positionV relativeFrom="paragraph">
                  <wp:posOffset>-376555</wp:posOffset>
                </wp:positionV>
                <wp:extent cx="64960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0.35pt;margin-top:-29.65pt;width:51.0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-457200</wp:posOffset>
            </wp:positionV>
            <wp:extent cx="417195" cy="59753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2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3.09.2020р.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377</w:t>
      </w:r>
    </w:p>
    <w:p>
      <w:pPr>
        <w:pStyle w:val="Normal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Дніпропетровської області про доцільність позбавлення батьківських прав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відносно малолітніх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Керуючись інтересами дитини, підпунктом 4 пункту «б» ст.34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ст.164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дитини», 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№11 від 17.09.2020 року)</w:t>
      </w:r>
      <w:r>
        <w:rPr>
          <w:rFonts w:cs="Times New Roman" w:ascii="Times New Roman" w:hAnsi="Times New Roman"/>
          <w:sz w:val="28"/>
          <w:szCs w:val="28"/>
        </w:rPr>
        <w:t>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Дніпропетровської області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доцільність позбавлення батьківських прав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відносно малолітніх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 народження,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LibreOffice/6.1.4.2$Windows_x86 LibreOffice_project/9d0f32d1f0b509096fd65e0d4bec26ddd1938fd3</Application>
  <Pages>1</Pages>
  <Words>175</Words>
  <Characters>1192</Characters>
  <CharactersWithSpaces>1472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2020-09-18T10:48:32Z</cp:lastPrinted>
  <dcterms:modified xsi:type="dcterms:W3CDTF">2020-10-01T16:23:40Z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