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bidi w:val="0"/>
        <w:spacing w:lineRule="auto" w:line="240"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6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ПРОЄКТ </w:t>
      </w:r>
      <w:r>
        <w:rPr>
          <w:b/>
          <w:bCs/>
          <w:sz w:val="28"/>
          <w:szCs w:val="28"/>
        </w:rPr>
        <w:t>РІШЕННЯ</w:t>
      </w:r>
    </w:p>
    <w:p>
      <w:pPr>
        <w:pStyle w:val="Style16"/>
        <w:bidi w:val="0"/>
        <w:spacing w:before="0" w:after="0"/>
        <w:jc w:val="left"/>
        <w:rPr/>
      </w:pPr>
      <w:r>
        <w:rPr/>
        <w:t xml:space="preserve">____________________                                 </w:t>
      </w:r>
      <w:r>
        <w:rPr>
          <w:sz w:val="20"/>
          <w:szCs w:val="20"/>
        </w:rPr>
        <w:t>м.Покров</w:t>
      </w:r>
      <w:r>
        <w:rPr/>
        <w:t xml:space="preserve">                                   № ___________</w:t>
      </w:r>
    </w:p>
    <w:p>
      <w:pPr>
        <w:pStyle w:val="Style16"/>
        <w:bidi w:val="0"/>
        <w:spacing w:before="0" w:after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510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затвердження умов оренди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частин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 xml:space="preserve"> нежитлової будівлі інфекційного корпусу, яка розташован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 xml:space="preserve"> по вул.Медична, 19 в м.Покров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ru-RU" w:bidi="ar-SA"/>
        </w:rPr>
        <w:t>, включено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ru-RU" w:bidi="ar-SA"/>
        </w:rPr>
        <w:t>ї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ru-RU" w:bidi="ar-SA"/>
        </w:rPr>
        <w:t xml:space="preserve"> до Переліку першого типу</w:t>
      </w:r>
    </w:p>
    <w:p>
      <w:pPr>
        <w:pStyle w:val="Style16"/>
        <w:bidi w:val="0"/>
        <w:spacing w:before="0" w:after="0"/>
        <w:jc w:val="left"/>
        <w:rPr/>
      </w:pPr>
      <w:r>
        <w:rPr/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 зав'язку із включенням до Переліку першого типу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частин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 xml:space="preserve"> нежитлової будівлі інфекційного корпусу, яка розташован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 xml:space="preserve"> по вул.Медична, 19 в м.Покров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загальною площею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260,3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 xml:space="preserve"> кв.м.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р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озглянувши клопотанн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***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, подане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***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року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через ЕТС “ProZorro.Продажі” (ID клопотання: ***</w:t>
      </w:r>
      <w:r>
        <w:rPr>
          <w:rFonts w:eastAsia="Times New Roman" w:cs="Liberation Serif;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)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, керуючись Законом України "Про оренду де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ржавного та комунального майна" від 03.10.2019 №157-ІХ, “Порядком передачі в оренду державного та комунального майна”, затвердженим постановою КМУ від 03.06.2020 року №483, виконком міської ради</w:t>
      </w:r>
    </w:p>
    <w:p>
      <w:pPr>
        <w:pStyle w:val="Normal"/>
        <w:keepNext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keepNext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ВИРІШИВ: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 xml:space="preserve">     </w:t>
      </w:r>
    </w:p>
    <w:p>
      <w:pPr>
        <w:pStyle w:val="Normal"/>
        <w:keepNext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Затвердити умови оренди об'єкта оренди, включеного до Переліку першого типу комунального майна Покровської міської територіальної громади Дніпропетровської області, а саме: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“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частина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>ежитлов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>ої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будівлі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 xml:space="preserve"> загальною площею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260,3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 xml:space="preserve"> кв.м.,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>яка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 xml:space="preserve"> розташован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 xml:space="preserve"> вул.Медична, 19 в м.Покров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”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, передача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якого здійснюється на аукціоні, додаються.</w:t>
      </w:r>
    </w:p>
    <w:p>
      <w:pPr>
        <w:pStyle w:val="Style16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Контроль за виконанням  цього  рішення  покласти  на заступника міського голови Чистякова О.Г.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Гіперпосилання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0">
    <w:name w:val="Обычный (веб)"/>
    <w:basedOn w:val="Normal"/>
    <w:qFormat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LibreOffice/7.2.2.2$Linux_X86_64 LibreOffice_project/20$Build-2</Application>
  <AppVersion>15.0000</AppVersion>
  <Pages>1</Pages>
  <Words>155</Words>
  <Characters>1078</Characters>
  <CharactersWithSpaces>1307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2021-11-15T08:26:58Z</dcterms:created>
  <dc:creator/>
  <dc:description/>
  <dc:language>uk-UA</dc:language>
  <cp:lastModifiedBy/>
  <dcterms:modified xsi:type="dcterms:W3CDTF">2021-11-15T15:20:45Z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