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lang w:bidi="ar-S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5361940</wp:posOffset>
                </wp:positionH>
                <wp:positionV relativeFrom="paragraph">
                  <wp:posOffset>-245745</wp:posOffset>
                </wp:positionV>
                <wp:extent cx="657860" cy="2959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kern w:val="0"/>
                                <w:szCs w:val="22"/>
                                <w:rFonts w:ascii="Calibri" w:hAnsi="Calibri" w:eastAsia="Calibri" w:cs="" w:asciiTheme="minorHAnsi" w:cstheme="minorBidi" w:eastAsiaTheme="minorHAnsi" w:hAnsiTheme="minorHAnsi"/>
                                <w:lang w:val="ru-RU" w:eastAsia="en-US" w:bidi="ar-S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2pt;margin-top:-19.35pt;width:51.7pt;height:23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kern w:val="0"/>
                          <w:szCs w:val="22"/>
                          <w:rFonts w:ascii="Calibri" w:hAnsi="Calibri" w:eastAsia="Calibri" w:cs="" w:asciiTheme="minorHAnsi" w:cstheme="minorBidi" w:eastAsiaTheme="minorHAnsi" w:hAnsiTheme="minorHAnsi"/>
                          <w:lang w:val="ru-RU" w:eastAsia="en-US" w:bidi="ar-S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bidi="ar-SA"/>
        </w:rPr>
        <w:t>ВИКОНАВЧИЙ КОМІТЕТ ПОКРОВСЬКОЇ МІСЬКОЇ РАДИ</w: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lang w:bidi="ar-SA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bidi="ar-SA"/>
        </w:rPr>
        <w:t>ДНІПРОПЕТРОВСЬКОЇ ОБЛАСТІ</w: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 w:eastAsia="Andale Sans UI" w:cs="Times New Roman"/>
          <w:kern w:val="2"/>
          <w:sz w:val="28"/>
          <w:szCs w:val="28"/>
          <w:lang w:val="ru-RU" w:eastAsia="x-none" w:bidi="ar-SA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ru-RU" w:eastAsia="x-none" w:bidi="ar-SA"/>
        </w:rPr>
        <mc:AlternateContent>
          <mc:Choice Requires="wps">
            <w:drawing>
              <wp:anchor behindDoc="1" distT="0" distB="0" distL="114300" distR="114300" simplePos="0" locked="0" layoutInCell="1" allowOverlap="1" relativeHeight="3" wp14:anchorId="6C5A4DCE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6510" t="10795" r="12065" b="889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 wp14:anchorId="6C5A4DCE">
                <v:stroke color="black" weight="17640" joinstyle="miter" endcap="flat"/>
                <v:fill o:detectmouseclick="t" on="false"/>
              </v:lin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2751455</wp:posOffset>
            </wp:positionH>
            <wp:positionV relativeFrom="paragraph">
              <wp:posOffset>-481965</wp:posOffset>
            </wp:positionV>
            <wp:extent cx="427355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27.05.2020р.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191</w:t>
      </w:r>
      <w:r>
        <w:rPr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111" w:leader="none"/>
        </w:tabs>
        <w:ind w:right="5528" w:hanging="0"/>
        <w:jc w:val="both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Про затвердження складу координаційної ради з питань протидії туберкульозу та ВІЛ-інфекції/СНІДу   у новій  редакції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1"/>
        <w:spacing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0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Cs w:val="28"/>
          <w:lang w:eastAsia="ar-SA" w:bidi="ar-SA"/>
        </w:rPr>
        <w:tab/>
        <w:t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N5460-VІ (5460-17) від 16.10.2012, ВВР, 2014, N 2-3, ст.41), Указу Президента України ( із змінами, внесеними згідно з Указом Президента України N481/2010 від 02.04.2010 року, керуючись ст.40 Закону України «Про місцеве самоврядування в Україні», розпорядженням Кабінету Міністрів України «Про схвалення Стратегії забезпечення сталої відповіді на епідемії туберкульозу, в тому числі хіміорезистентного, та ВІЛ-інфекції/СНІДу на період до 2020 року та затвердження плану заходів щодо її реалізації» від 22.03.2017 року №248-р, 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ВІЛ-інфекції/СНІДу, затверджених 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ar-SA" w:bidi="ar-SA"/>
        </w:rPr>
        <w:t>ВИРІШИВ:</w:t>
      </w:r>
    </w:p>
    <w:p>
      <w:pPr>
        <w:pStyle w:val="Normal"/>
        <w:tabs>
          <w:tab w:val="clear" w:pos="708"/>
          <w:tab w:val="left" w:pos="0" w:leader="none"/>
        </w:tabs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1.Затвердити склад координаційної ради з питань протидії туберкульозу та ВІЛ-інфекції/СНІДу у новій редакції (додається).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2. Визнати таким, що втратило чинність рішення виконавчого комітету Покровської міської  ради від 26.02.2020 року № 56 «Про затвердження складу координаційної ради з питань протидії туберкульозу та ВІЛ-інфекції/СНІДу у новій редакції».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ab/>
        <w:t>3. Координацію  роботи  щодо  виконання  даного  рішення  покласти  на директора Покровського  міського центру соціальних служб для  сім’ї,  дітей  та молоді (Зарубіна Г.О.),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контроль – на заступника міського голови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 xml:space="preserve">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Бондаренко Н.О.</w:t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textAlignment w:val="auto"/>
        <w:rPr>
          <w:rFonts w:ascii="Times New Roman" w:hAnsi="Times New Roman" w:eastAsia="Times New Roman" w:cs="Times New Roman"/>
          <w:kern w:val="0"/>
          <w:sz w:val="18"/>
          <w:szCs w:val="1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eastAsia="ar-SA" w:bidi="ar-SA"/>
        </w:rPr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Міський голова                                                                                    О.М.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Шаповал</w:t>
      </w:r>
    </w:p>
    <w:p>
      <w:pPr>
        <w:pStyle w:val="Normal"/>
        <w:numPr>
          <w:ilvl w:val="0"/>
          <w:numId w:val="0"/>
        </w:numPr>
        <w:textAlignment w:val="auto"/>
        <w:outlineLvl w:val="0"/>
        <w:rPr>
          <w:rFonts w:ascii="Times New Roman" w:hAnsi="Times New Roman" w:eastAsia="Times New Roman" w:cs="Times New Roman"/>
          <w:kern w:val="0"/>
          <w:sz w:val="18"/>
          <w:szCs w:val="18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18"/>
          <w:szCs w:val="18"/>
          <w:lang w:val="ru-RU" w:eastAsia="ar-SA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sz w:val="28"/>
          <w:szCs w:val="22"/>
          <w:lang w:val="ru-RU"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val="ru-RU" w:eastAsia="en-US" w:bidi="ar-SA"/>
        </w:rPr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sz w:val="28"/>
          <w:szCs w:val="22"/>
          <w:lang w:val="ru-RU" w:eastAsia="en-US" w:bidi="ar-SA"/>
        </w:rPr>
        <w:t xml:space="preserve">                                                               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ЗАТВЕРДЖЕНО:  </w:t>
      </w:r>
    </w:p>
    <w:p>
      <w:pPr>
        <w:pStyle w:val="Normal"/>
        <w:tabs>
          <w:tab w:val="clear" w:pos="708"/>
          <w:tab w:val="left" w:pos="5760" w:leader="none"/>
        </w:tabs>
        <w:ind w:left="5812" w:right="-82" w:hanging="5812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                                                                       </w:t>
      </w:r>
    </w:p>
    <w:p>
      <w:pPr>
        <w:pStyle w:val="Normal"/>
        <w:ind w:right="-82" w:hanging="0"/>
        <w:textAlignment w:val="auto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                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ab/>
        <w:t xml:space="preserve">                                                                        Рішення виконавчого комітету</w:t>
      </w:r>
    </w:p>
    <w:p>
      <w:pPr>
        <w:pStyle w:val="Normal"/>
        <w:numPr>
          <w:ilvl w:val="0"/>
          <w:numId w:val="0"/>
        </w:numPr>
        <w:textAlignment w:val="auto"/>
        <w:outlineLvl w:val="0"/>
        <w:rPr/>
      </w:pPr>
      <w:r>
        <w:rPr>
          <w:rFonts w:eastAsia="Times New Roman" w:cs="Times New Roman" w:ascii="Times New Roman" w:hAnsi="Times New Roman"/>
          <w:kern w:val="0"/>
          <w:lang w:eastAsia="ar-SA" w:bidi="ar-SA"/>
        </w:rPr>
        <w:t xml:space="preserve">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kern w:val="0"/>
          <w:lang w:eastAsia="ar-SA" w:bidi="ar-SA"/>
        </w:rPr>
        <w:t>27.05.2020</w:t>
      </w:r>
      <w:r>
        <w:rPr>
          <w:rFonts w:eastAsia="Times New Roman" w:cs="Times New Roman" w:ascii="Times New Roman" w:hAnsi="Times New Roman"/>
          <w:kern w:val="0"/>
          <w:lang w:eastAsia="ar-SA" w:bidi="ar-SA"/>
        </w:rPr>
        <w:t xml:space="preserve"> №</w:t>
      </w:r>
      <w:r>
        <w:rPr>
          <w:rFonts w:eastAsia="Times New Roman" w:cs="Times New Roman" w:ascii="Times New Roman" w:hAnsi="Times New Roman"/>
          <w:kern w:val="0"/>
          <w:lang w:eastAsia="ar-SA" w:bidi="ar-SA"/>
        </w:rPr>
        <w:t>191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color w:val="FF0000"/>
          <w:kern w:val="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6"/>
          <w:szCs w:val="26"/>
          <w:lang w:eastAsia="ar-SA" w:bidi="ar-SA"/>
        </w:rPr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СКЛАД</w:t>
      </w:r>
    </w:p>
    <w:p>
      <w:pPr>
        <w:pStyle w:val="Normal"/>
        <w:numPr>
          <w:ilvl w:val="0"/>
          <w:numId w:val="0"/>
        </w:numPr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 xml:space="preserve">координаційної ради з питань протидії туберкульозу та </w:t>
      </w:r>
    </w:p>
    <w:p>
      <w:pPr>
        <w:pStyle w:val="Normal"/>
        <w:numPr>
          <w:ilvl w:val="0"/>
          <w:numId w:val="0"/>
        </w:numPr>
        <w:jc w:val="center"/>
        <w:textAlignment w:val="auto"/>
        <w:outlineLvl w:val="0"/>
        <w:rPr>
          <w:rFonts w:ascii="Times New Roman" w:hAnsi="Times New Roman"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ar-SA" w:bidi="ar-SA"/>
        </w:rPr>
        <w:t>ВІЛ-інфекції/СНІДу»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6"/>
          <w:szCs w:val="26"/>
          <w:lang w:val="ru-RU" w:eastAsia="ar-SA" w:bidi="ar-SA"/>
        </w:rPr>
      </w:pPr>
      <w:r>
        <w:rPr>
          <w:rFonts w:eastAsia="Times New Roman" w:cs="Times New Roman" w:ascii="Times New Roman" w:hAnsi="Times New Roman"/>
          <w:kern w:val="0"/>
          <w:sz w:val="26"/>
          <w:szCs w:val="26"/>
          <w:lang w:val="ru-RU" w:eastAsia="ar-SA" w:bidi="ar-SA"/>
        </w:rPr>
      </w:r>
    </w:p>
    <w:tbl>
      <w:tblPr>
        <w:tblStyle w:val="a5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5"/>
        <w:gridCol w:w="2410"/>
        <w:gridCol w:w="2977"/>
        <w:gridCol w:w="3403"/>
      </w:tblGrid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з/п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Склад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ПІБ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Посада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Голова координаційної ради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Бондаренко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Наталія Олександрівна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заступник міського голови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Заступник голови координаційної ради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Конорєзова </w:t>
            </w:r>
          </w:p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Тетяна Іванівна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заступник директора з медичної частини КП «Центральна міська лікарня Покровської міської ради Дніпропетровської області»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3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Секретар координаційної ради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Заруб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іна 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Ганна Олегівна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директор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Покровського м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ського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центру соціальних служб для сім’ї, дітей та молоді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24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Члени координаційної ради: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Базілєвич </w:t>
            </w:r>
          </w:p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Віктор Олександрович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в.о. старости Шолох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вського старостинського округу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5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Вдовін </w:t>
            </w:r>
          </w:p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Вадим Володимирович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лікар-інфекціоніст кабінету «Довіра»  КП «Центральна міська лікарня Покровської міської ради Дніпропетровської області»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Гетьман </w:t>
            </w:r>
          </w:p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Юлія Миколаївна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начальник Покровського МВ з питань пробації Південно-Східного МРУ ВКПП МЮ підполковник внутрішньої служби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7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Головецький </w:t>
            </w:r>
          </w:p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Сергій Віталійович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начальник сектору превен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ції Покровського ВП Нікопольського ВП ГУНП в Дніпропетровській області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722" w:leader="none"/>
              </w:tabs>
              <w:spacing w:lineRule="auto" w:line="240" w:before="0" w:after="0"/>
              <w:ind w:right="-82" w:hanging="0"/>
              <w:textAlignment w:val="auto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Горчакова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Дар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’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я Валеріївна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начальник служби у справах дітей виконавчого комітету Покровської міської ради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9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Димченко 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Ірина Сергіївна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голова громадської організації «Ресурси життя» м.Покров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Дяченко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Наталія Василівна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директор ДПТНЗ «Покровський центр підготовки та перепідготовки робітничих кадрів» (за згодою)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11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Ігнатюк  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Тетяна Марківна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начальник управління праці та соціального захисту населення вико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навчого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ком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тету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 xml:space="preserve">Покровської міської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ади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Кравченко Оксана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Іванівна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директор Покровської міської філії Дніпропетровського обласного центру зайнятості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13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Саламаха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Олена Леонідівна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заступник головного лікаря КНП «Центр первинної медико-санітарної допомоги Покровської міської ради Дніпропетровської області»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14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Цупрова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Ганна Анатоліївна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uppressAutoHyphens w:val="false"/>
              <w:spacing w:lineRule="auto" w:line="240" w:before="0" w:after="0"/>
              <w:ind w:hanging="108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начальник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  <w:t>15</w:t>
            </w:r>
          </w:p>
        </w:tc>
        <w:tc>
          <w:tcPr>
            <w:tcW w:w="24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ar-SA" w:bidi="ar-SA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290" w:leader="none"/>
              </w:tabs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Яременко</w:t>
            </w:r>
          </w:p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Тетяна Григорівна</w:t>
            </w:r>
          </w:p>
        </w:tc>
        <w:tc>
          <w:tcPr>
            <w:tcW w:w="3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ar-SA" w:bidi="ar-SA"/>
              </w:rPr>
              <w:t>лікар-фтизіатр КП «Центральна міська лікарня Покровської міської ради Дніпропетровської області»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 xml:space="preserve">Директор ПМЦСССДМ                                                           Г.О. </w:t>
      </w:r>
      <w:bookmarkStart w:id="0" w:name="_GoBack"/>
      <w:bookmarkEnd w:id="0"/>
      <w:r>
        <w:rPr>
          <w:rFonts w:cs="Times New Roman" w:ascii="Times New Roman" w:hAnsi="Times New Roman"/>
          <w:kern w:val="0"/>
          <w:sz w:val="28"/>
          <w:szCs w:val="28"/>
          <w:lang w:bidi="ar-SA"/>
        </w:rPr>
        <w:t>Зарубіна</w:t>
      </w:r>
    </w:p>
    <w:sectPr>
      <w:type w:val="nextPage"/>
      <w:pgSz w:w="11906" w:h="16838"/>
      <w:pgMar w:left="1701" w:right="566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link w:val="10"/>
    <w:uiPriority w:val="9"/>
    <w:qFormat/>
    <w:rsid w:val="00105ff1"/>
    <w:pPr>
      <w:keepNext w:val="true"/>
      <w:keepLines/>
      <w:spacing w:before="480" w:after="0"/>
      <w:outlineLvl w:val="0"/>
    </w:pPr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6d53d1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d53d1"/>
    <w:rPr>
      <w:rFonts w:ascii="Tahoma" w:hAnsi="Tahoma" w:eastAsia="SimSun" w:cs="Mangal"/>
      <w:kern w:val="2"/>
      <w:sz w:val="16"/>
      <w:szCs w:val="14"/>
      <w:lang w:val="uk-UA" w:eastAsia="zh-CN" w:bidi="hi-I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05ff1"/>
    <w:rPr>
      <w:rFonts w:ascii="Cambria" w:hAnsi="Cambria" w:eastAsia="" w:cs="Mangal" w:asciiTheme="majorHAnsi" w:eastAsiaTheme="majorEastAsia" w:hAnsiTheme="majorHAnsi"/>
      <w:b/>
      <w:bCs/>
      <w:color w:val="365F91" w:themeColor="accent1" w:themeShade="bf"/>
      <w:kern w:val="2"/>
      <w:sz w:val="28"/>
      <w:szCs w:val="25"/>
      <w:lang w:val="uk-UA" w:eastAsia="zh-CN" w:bidi="hi-IN"/>
    </w:rPr>
  </w:style>
  <w:style w:type="character" w:styleId="Style14" w:customStyle="1">
    <w:name w:val="Основной текст Знак"/>
    <w:basedOn w:val="DefaultParagraphFont"/>
    <w:link w:val="a7"/>
    <w:uiPriority w:val="99"/>
    <w:semiHidden/>
    <w:qFormat/>
    <w:rsid w:val="00f21c12"/>
    <w:rPr>
      <w:rFonts w:ascii="Liberation Serif" w:hAnsi="Liberation Serif" w:eastAsia="SimSun" w:cs="Mangal"/>
      <w:kern w:val="2"/>
      <w:sz w:val="24"/>
      <w:szCs w:val="21"/>
      <w:lang w:val="uk-UA" w:eastAsia="zh-CN" w:bidi="hi-IN"/>
    </w:rPr>
  </w:style>
  <w:style w:type="character" w:styleId="ListLabel1">
    <w:name w:val="ListLabel 1"/>
    <w:qFormat/>
    <w:rPr>
      <w:rFonts w:cs="Symbol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eastAsia="Times New Roman" w:cs="Times New Roman"/>
      <w:color w:val="000000"/>
    </w:rPr>
  </w:style>
  <w:style w:type="character" w:styleId="ListLabel11">
    <w:name w:val="ListLabel 11"/>
    <w:qFormat/>
    <w:rPr>
      <w:rFonts w:eastAsia="Times New Roman" w:cs="Times New Roman"/>
      <w:color w:val="000000"/>
    </w:rPr>
  </w:style>
  <w:style w:type="character" w:styleId="ListLabel12">
    <w:name w:val="ListLabel 12"/>
    <w:qFormat/>
    <w:rPr>
      <w:rFonts w:eastAsia="Times New Roman" w:cs="Times New Roman"/>
      <w:color w:val="00000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uiPriority w:val="99"/>
    <w:semiHidden/>
    <w:unhideWhenUsed/>
    <w:rsid w:val="00f21c12"/>
    <w:pPr>
      <w:spacing w:before="0" w:after="120"/>
    </w:pPr>
    <w:rPr>
      <w:rFonts w:cs="Mangal"/>
      <w:szCs w:val="21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d53d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6d53d1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6d53d1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d53d1"/>
    <w:pPr/>
    <w:rPr>
      <w:rFonts w:ascii="Tahoma" w:hAnsi="Tahoma" w:cs="Mangal"/>
      <w:sz w:val="16"/>
      <w:szCs w:val="14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124c92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049a1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049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BF2F-7BFA-4123-9416-C5A4990F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Application>LibreOffice/6.1.4.2$Windows_x86 LibreOffice_project/9d0f32d1f0b509096fd65e0d4bec26ddd1938fd3</Application>
  <Pages>3</Pages>
  <Words>497</Words>
  <Characters>3535</Characters>
  <CharactersWithSpaces>4736</CharactersWithSpaces>
  <Paragraphs>90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2019-06-04T11:06:00Z</dcterms:created>
  <dc:creator>Алена</dc:creator>
  <dc:description/>
  <dc:language>uk-UA</dc:language>
  <cp:lastModifiedBy/>
  <cp:lastPrinted>2020-05-04T10:44:00Z</cp:lastPrinted>
  <dcterms:modified xsi:type="dcterms:W3CDTF">2020-06-04T15:04:58Z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