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rsidR="00B468C2" w:rsidRPr="00B468C2" w:rsidRDefault="0032443A"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 xml:space="preserve">ПРОЄКТ  </w:t>
      </w:r>
      <w:r w:rsidR="00B468C2" w:rsidRPr="00B468C2">
        <w:rPr>
          <w:rFonts w:ascii="Times New Roman" w:eastAsia="Andale Sans UI" w:hAnsi="Times New Roman" w:cs="Times New Roman"/>
          <w:b/>
          <w:bCs/>
          <w:kern w:val="2"/>
          <w:sz w:val="28"/>
          <w:szCs w:val="28"/>
        </w:rPr>
        <w:t>РІШЕННЯ</w:t>
      </w:r>
    </w:p>
    <w:p w:rsidR="00B468C2" w:rsidRPr="00132145" w:rsidRDefault="00B468C2" w:rsidP="00B468C2">
      <w:pPr>
        <w:suppressAutoHyphens/>
        <w:spacing w:after="0" w:line="240" w:lineRule="auto"/>
        <w:textAlignment w:val="auto"/>
        <w:outlineLvl w:val="9"/>
        <w:rPr>
          <w:rFonts w:ascii="Times New Roman" w:eastAsia="Times New Roman" w:hAnsi="Times New Roman" w:cs="Times New Roman"/>
          <w:sz w:val="24"/>
          <w:szCs w:val="20"/>
        </w:rPr>
      </w:pPr>
      <w:r w:rsidRPr="00132145">
        <w:rPr>
          <w:rFonts w:ascii="Times New Roman" w:eastAsia="Times New Roman" w:hAnsi="Times New Roman" w:cs="Times New Roman"/>
          <w:bCs/>
          <w:sz w:val="28"/>
          <w:szCs w:val="28"/>
        </w:rPr>
        <w:t>_</w:t>
      </w:r>
      <w:r w:rsidR="00844807" w:rsidRPr="00132145">
        <w:rPr>
          <w:rFonts w:ascii="Times New Roman" w:eastAsia="Times New Roman" w:hAnsi="Times New Roman" w:cs="Times New Roman"/>
          <w:bCs/>
          <w:sz w:val="28"/>
          <w:szCs w:val="28"/>
        </w:rPr>
        <w:t>_________</w:t>
      </w:r>
      <w:r w:rsidRPr="00132145">
        <w:rPr>
          <w:rFonts w:ascii="Times New Roman" w:eastAsia="Times New Roman" w:hAnsi="Times New Roman" w:cs="Times New Roman"/>
          <w:bCs/>
          <w:sz w:val="28"/>
          <w:szCs w:val="28"/>
        </w:rPr>
        <w:t xml:space="preserve">_______                  </w:t>
      </w:r>
      <w:r w:rsidR="00B631C8"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sz w:val="28"/>
          <w:szCs w:val="28"/>
        </w:rPr>
        <w:t xml:space="preserve"> </w:t>
      </w:r>
      <w:proofErr w:type="spellStart"/>
      <w:r w:rsidRPr="00132145">
        <w:rPr>
          <w:rFonts w:ascii="Times New Roman" w:eastAsia="Times New Roman" w:hAnsi="Times New Roman" w:cs="Times New Roman"/>
          <w:sz w:val="20"/>
          <w:szCs w:val="20"/>
        </w:rPr>
        <w:t>м.Покров</w:t>
      </w:r>
      <w:proofErr w:type="spellEnd"/>
      <w:r w:rsidRPr="00132145">
        <w:rPr>
          <w:rFonts w:ascii="Times New Roman" w:eastAsia="Times New Roman" w:hAnsi="Times New Roman" w:cs="Times New Roman"/>
          <w:sz w:val="20"/>
          <w:szCs w:val="20"/>
        </w:rPr>
        <w:t xml:space="preserve">  </w:t>
      </w:r>
      <w:r w:rsidRPr="00132145">
        <w:rPr>
          <w:rFonts w:ascii="Times New Roman" w:eastAsia="Times New Roman" w:hAnsi="Times New Roman" w:cs="Times New Roman"/>
          <w:bCs/>
          <w:sz w:val="28"/>
          <w:szCs w:val="28"/>
        </w:rPr>
        <w:t xml:space="preserve">                    </w:t>
      </w:r>
      <w:r w:rsidRPr="00132145">
        <w:rPr>
          <w:rFonts w:ascii="Times New Roman" w:eastAsia="Times New Roman" w:hAnsi="Times New Roman" w:cs="Times New Roman"/>
          <w:sz w:val="28"/>
          <w:szCs w:val="28"/>
        </w:rPr>
        <w:t xml:space="preserve">  №</w:t>
      </w:r>
      <w:r w:rsidRPr="00132145">
        <w:rPr>
          <w:rFonts w:ascii="Times New Roman" w:eastAsia="Times New Roman" w:hAnsi="Times New Roman" w:cs="Times New Roman"/>
          <w:bCs/>
          <w:sz w:val="28"/>
          <w:szCs w:val="28"/>
        </w:rPr>
        <w:t xml:space="preserve"> _</w:t>
      </w:r>
      <w:r w:rsidR="00B970D8">
        <w:rPr>
          <w:rFonts w:ascii="Times New Roman" w:eastAsia="Times New Roman" w:hAnsi="Times New Roman" w:cs="Times New Roman"/>
          <w:bCs/>
          <w:sz w:val="28"/>
          <w:szCs w:val="28"/>
        </w:rPr>
        <w:t>___</w:t>
      </w:r>
      <w:r w:rsidR="00844807" w:rsidRPr="00132145">
        <w:rPr>
          <w:rFonts w:ascii="Times New Roman" w:eastAsia="Times New Roman" w:hAnsi="Times New Roman" w:cs="Times New Roman"/>
          <w:bCs/>
          <w:sz w:val="28"/>
          <w:szCs w:val="28"/>
        </w:rPr>
        <w:t>_________</w:t>
      </w:r>
      <w:r w:rsidRPr="00132145">
        <w:rPr>
          <w:rFonts w:ascii="Times New Roman" w:eastAsia="Times New Roman" w:hAnsi="Times New Roman" w:cs="Times New Roman"/>
          <w:bCs/>
          <w:sz w:val="28"/>
          <w:szCs w:val="28"/>
        </w:rPr>
        <w:t>_</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p>
    <w:p w:rsidR="00F3289C" w:rsidRDefault="00F3289C">
      <w:pPr>
        <w:pStyle w:val="LO-normal"/>
        <w:widowControl w:val="0"/>
        <w:jc w:val="center"/>
        <w:rPr>
          <w:rFonts w:ascii="Times New Roman" w:eastAsia="Times New Roman" w:hAnsi="Times New Roman" w:cs="Times New Roman"/>
          <w:color w:val="000000"/>
          <w:sz w:val="16"/>
          <w:szCs w:val="16"/>
        </w:rPr>
      </w:pPr>
    </w:p>
    <w:p w:rsidR="00BE3455" w:rsidRDefault="00BE3455" w:rsidP="00A12099">
      <w:pPr>
        <w:pStyle w:val="LO-normal"/>
        <w:ind w:right="-1"/>
        <w:jc w:val="both"/>
        <w:rPr>
          <w:rFonts w:eastAsia="Calibri" w:cs="Calibri"/>
          <w:color w:val="000000"/>
          <w:sz w:val="22"/>
          <w:szCs w:val="22"/>
        </w:rPr>
      </w:pPr>
      <w:r>
        <w:rPr>
          <w:rFonts w:ascii="Times New Roman" w:eastAsia="Times New Roman" w:hAnsi="Times New Roman" w:cs="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rsidR="00F3289C" w:rsidRDefault="00F3289C">
      <w:pPr>
        <w:pStyle w:val="LO-normal"/>
        <w:rPr>
          <w:rFonts w:eastAsia="Calibri" w:cs="Calibri"/>
          <w:color w:val="000000"/>
          <w:sz w:val="16"/>
          <w:szCs w:val="16"/>
        </w:rPr>
      </w:pPr>
    </w:p>
    <w:p w:rsidR="00441629" w:rsidRDefault="002C65CF">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E3455" w:rsidRDefault="00BE3455" w:rsidP="00AC0AF2">
      <w:pPr>
        <w:pStyle w:val="LO-normal"/>
        <w:ind w:firstLine="720"/>
        <w:jc w:val="both"/>
        <w:rPr>
          <w:rFonts w:eastAsia="Calibri" w:cs="Calibri"/>
          <w:color w:val="000000"/>
          <w:sz w:val="22"/>
          <w:szCs w:val="22"/>
        </w:rPr>
      </w:pPr>
      <w:r>
        <w:rPr>
          <w:rFonts w:ascii="Times New Roman" w:eastAsia="Times New Roman" w:hAnsi="Times New Roman" w:cs="Times New Roman"/>
          <w:color w:val="000000"/>
          <w:sz w:val="28"/>
          <w:szCs w:val="28"/>
        </w:rPr>
        <w:t xml:space="preserve">Керуючись законами України «Про місцеве самоврядування в Україні», «Про адміністративні послуги», </w:t>
      </w:r>
      <w:r w:rsidR="001542D9">
        <w:rPr>
          <w:rFonts w:ascii="Times New Roman" w:eastAsia="Times New Roman" w:hAnsi="Times New Roman" w:cs="Times New Roman"/>
          <w:color w:val="000000"/>
          <w:sz w:val="28"/>
          <w:szCs w:val="28"/>
        </w:rPr>
        <w:t xml:space="preserve">«Про адміністративну процедуру», </w:t>
      </w:r>
      <w:r w:rsidR="00AC0AF2">
        <w:rPr>
          <w:rFonts w:ascii="Times New Roman" w:eastAsia="Times New Roman" w:hAnsi="Times New Roman" w:cs="Times New Roman"/>
          <w:color w:val="000000"/>
          <w:sz w:val="28"/>
          <w:szCs w:val="28"/>
        </w:rPr>
        <w:t xml:space="preserve">наказами Міністерства соціальної політики України </w:t>
      </w:r>
      <w:r w:rsidR="00AC0AF2" w:rsidRPr="00AC0AF2">
        <w:rPr>
          <w:rFonts w:ascii="Times New Roman" w:eastAsia="Times New Roman" w:hAnsi="Times New Roman" w:cs="Times New Roman"/>
          <w:color w:val="000000"/>
          <w:sz w:val="28"/>
          <w:szCs w:val="28"/>
        </w:rPr>
        <w:t>від</w:t>
      </w:r>
      <w:r w:rsidR="00AC0AF2">
        <w:rPr>
          <w:rFonts w:ascii="Times New Roman" w:eastAsia="Times New Roman" w:hAnsi="Times New Roman" w:cs="Times New Roman"/>
          <w:color w:val="000000"/>
          <w:sz w:val="28"/>
          <w:szCs w:val="28"/>
        </w:rPr>
        <w:t xml:space="preserve"> 19.04.2024 № 196-Н «</w:t>
      </w:r>
      <w:r w:rsidR="00AC0AF2" w:rsidRPr="00AC0AF2">
        <w:rPr>
          <w:rFonts w:ascii="Times New Roman" w:eastAsia="Times New Roman" w:hAnsi="Times New Roman" w:cs="Times New Roman"/>
          <w:color w:val="000000"/>
          <w:sz w:val="28"/>
          <w:szCs w:val="28"/>
        </w:rPr>
        <w:t>Про внесення змін до наказу Міністерства соціальної</w:t>
      </w:r>
      <w:r w:rsidR="00AC0AF2">
        <w:rPr>
          <w:rFonts w:ascii="Times New Roman" w:eastAsia="Times New Roman" w:hAnsi="Times New Roman" w:cs="Times New Roman"/>
          <w:color w:val="000000"/>
          <w:sz w:val="28"/>
          <w:szCs w:val="28"/>
        </w:rPr>
        <w:t xml:space="preserve"> </w:t>
      </w:r>
      <w:r w:rsidR="00AC0AF2" w:rsidRPr="00AC0AF2">
        <w:rPr>
          <w:rFonts w:ascii="Times New Roman" w:eastAsia="Times New Roman" w:hAnsi="Times New Roman" w:cs="Times New Roman"/>
          <w:color w:val="000000"/>
          <w:sz w:val="28"/>
          <w:szCs w:val="28"/>
        </w:rPr>
        <w:t>політики України від 30.10.2023 № 413-Н</w:t>
      </w:r>
      <w:r w:rsidR="00AC0AF2">
        <w:rPr>
          <w:rFonts w:ascii="Times New Roman" w:eastAsia="Times New Roman" w:hAnsi="Times New Roman" w:cs="Times New Roman"/>
          <w:color w:val="000000"/>
          <w:sz w:val="28"/>
          <w:szCs w:val="28"/>
        </w:rPr>
        <w:t xml:space="preserve">» та Міністерства у справах ветеранів України від 15.05.2024 № 152 «Про внесення змін до наказу Міністерства у справах ветеранів України від 20 червня 2023 року №145», </w:t>
      </w:r>
      <w:r>
        <w:rPr>
          <w:rFonts w:ascii="Times New Roman" w:eastAsia="Times New Roman" w:hAnsi="Times New Roman" w:cs="Times New Roman"/>
          <w:color w:val="000000"/>
          <w:sz w:val="28"/>
          <w:szCs w:val="28"/>
        </w:rPr>
        <w:t xml:space="preserve">на виконання </w:t>
      </w:r>
      <w:r w:rsidR="00AC0AF2">
        <w:rPr>
          <w:rFonts w:ascii="Times New Roman" w:eastAsia="Times New Roman" w:hAnsi="Times New Roman" w:cs="Times New Roman"/>
          <w:color w:val="000000"/>
          <w:sz w:val="28"/>
          <w:szCs w:val="28"/>
        </w:rPr>
        <w:t xml:space="preserve">пункту 2 рішення 54 сесії міської ради 8 скликання від 24.05.2024 №6-54-08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w:t>
      </w:r>
      <w:r w:rsidR="00EC0E19">
        <w:rPr>
          <w:rFonts w:ascii="Times New Roman" w:eastAsia="Times New Roman" w:hAnsi="Times New Roman" w:cs="Times New Roman"/>
          <w:color w:val="000000"/>
          <w:sz w:val="28"/>
          <w:szCs w:val="28"/>
        </w:rPr>
        <w:t>новій редакції»,</w:t>
      </w:r>
      <w:r w:rsidR="001542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 метою приведення у відповідність до змін у законодавстві </w:t>
      </w:r>
      <w:r w:rsidRPr="005F53AE">
        <w:rPr>
          <w:rFonts w:ascii="Times New Roman" w:eastAsia="Times New Roman" w:hAnsi="Times New Roman" w:cs="Times New Roman"/>
          <w:color w:val="000000"/>
          <w:sz w:val="28"/>
          <w:szCs w:val="28"/>
        </w:rPr>
        <w:t>інформаційн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та технологічн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карт</w:t>
      </w:r>
      <w:r>
        <w:rPr>
          <w:rFonts w:ascii="Times New Roman" w:eastAsia="Times New Roman" w:hAnsi="Times New Roman" w:cs="Times New Roman"/>
          <w:color w:val="000000"/>
          <w:sz w:val="28"/>
          <w:szCs w:val="28"/>
        </w:rPr>
        <w:t>о</w:t>
      </w:r>
      <w:r w:rsidRPr="005F53AE">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 xml:space="preserve">адміністративних </w:t>
      </w:r>
      <w:r w:rsidRPr="005F53AE">
        <w:rPr>
          <w:rFonts w:ascii="Times New Roman" w:eastAsia="Times New Roman" w:hAnsi="Times New Roman" w:cs="Times New Roman"/>
          <w:color w:val="000000"/>
          <w:sz w:val="28"/>
          <w:szCs w:val="28"/>
        </w:rPr>
        <w:t>послуг</w:t>
      </w:r>
      <w:r>
        <w:rPr>
          <w:rFonts w:ascii="Times New Roman" w:eastAsia="Times New Roman" w:hAnsi="Times New Roman" w:cs="Times New Roman"/>
          <w:color w:val="000000"/>
          <w:sz w:val="28"/>
          <w:szCs w:val="28"/>
        </w:rPr>
        <w:t xml:space="preserve"> соціального спрямування</w:t>
      </w:r>
      <w:r w:rsidRPr="005F53AE">
        <w:rPr>
          <w:rFonts w:ascii="Times New Roman" w:eastAsia="Times New Roman" w:hAnsi="Times New Roman" w:cs="Times New Roman"/>
          <w:color w:val="000000"/>
          <w:sz w:val="28"/>
          <w:szCs w:val="28"/>
        </w:rPr>
        <w:t>, які надаються через Ц</w:t>
      </w:r>
      <w:r>
        <w:rPr>
          <w:rFonts w:ascii="Times New Roman" w:eastAsia="Times New Roman" w:hAnsi="Times New Roman" w:cs="Times New Roman"/>
          <w:color w:val="000000"/>
          <w:sz w:val="28"/>
          <w:szCs w:val="28"/>
        </w:rPr>
        <w:t>ентр надання адміністративних послуг,</w:t>
      </w:r>
      <w:r w:rsidRPr="005F53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виконавчий комітет Покровської міської ради</w:t>
      </w:r>
    </w:p>
    <w:p w:rsidR="00BE3455" w:rsidRDefault="00BE3455" w:rsidP="00BE3455">
      <w:pPr>
        <w:pStyle w:val="LO-normal"/>
        <w:tabs>
          <w:tab w:val="left" w:pos="0"/>
          <w:tab w:val="left" w:pos="567"/>
        </w:tabs>
        <w:jc w:val="both"/>
        <w:rPr>
          <w:rFonts w:ascii="Times New Roman" w:eastAsia="Times New Roman" w:hAnsi="Times New Roman" w:cs="Times New Roman"/>
          <w:color w:val="000000"/>
          <w:sz w:val="16"/>
          <w:szCs w:val="16"/>
        </w:rPr>
      </w:pPr>
    </w:p>
    <w:p w:rsidR="00BE3455" w:rsidRDefault="00BE3455" w:rsidP="00BE3455">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rsidR="003402CF" w:rsidRDefault="002C65CF"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1. </w:t>
      </w:r>
      <w:r w:rsidR="00BE3455" w:rsidRPr="00BE3455">
        <w:rPr>
          <w:rFonts w:ascii="Times New Roman" w:eastAsia="Times New Roman" w:hAnsi="Times New Roman" w:cs="Times New Roman"/>
          <w:color w:val="000000"/>
          <w:sz w:val="28"/>
          <w:szCs w:val="28"/>
        </w:rPr>
        <w:t>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r w:rsidR="001542D9">
        <w:rPr>
          <w:rFonts w:ascii="Times New Roman" w:eastAsia="Times New Roman" w:hAnsi="Times New Roman" w:cs="Times New Roman"/>
          <w:color w:val="000000"/>
          <w:sz w:val="28"/>
          <w:szCs w:val="28"/>
        </w:rPr>
        <w:t xml:space="preserve"> у новій редакції</w:t>
      </w:r>
      <w:r w:rsidR="00BE3455">
        <w:rPr>
          <w:rFonts w:ascii="Times New Roman" w:eastAsia="Times New Roman" w:hAnsi="Times New Roman" w:cs="Times New Roman"/>
          <w:color w:val="000000"/>
          <w:sz w:val="28"/>
          <w:szCs w:val="28"/>
        </w:rPr>
        <w:t>:</w:t>
      </w:r>
    </w:p>
    <w:p w:rsidR="00BE3455" w:rsidRDefault="00BE3455"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t>
      </w:r>
      <w:r w:rsidRPr="00BE3455">
        <w:rPr>
          <w:rFonts w:ascii="Times New Roman" w:eastAsia="Times New Roman" w:hAnsi="Times New Roman" w:cs="Times New Roman"/>
          <w:color w:val="000000"/>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Pr>
          <w:rFonts w:ascii="Times New Roman" w:eastAsia="Times New Roman" w:hAnsi="Times New Roman" w:cs="Times New Roman"/>
          <w:color w:val="000000"/>
          <w:sz w:val="28"/>
          <w:szCs w:val="28"/>
        </w:rPr>
        <w:t>» (додається).</w:t>
      </w:r>
    </w:p>
    <w:p w:rsidR="00BE3455" w:rsidRDefault="00BE3455"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t>
      </w:r>
      <w:r w:rsidRPr="00BE3455">
        <w:rPr>
          <w:rFonts w:ascii="Times New Roman" w:eastAsia="Times New Roman" w:hAnsi="Times New Roman" w:cs="Times New Roman"/>
          <w:color w:val="000000"/>
          <w:sz w:val="28"/>
          <w:szCs w:val="28"/>
        </w:rPr>
        <w:t>Призначення державної допомоги при народженні дитини</w:t>
      </w:r>
      <w:r>
        <w:rPr>
          <w:rFonts w:ascii="Times New Roman" w:eastAsia="Times New Roman" w:hAnsi="Times New Roman" w:cs="Times New Roman"/>
          <w:color w:val="000000"/>
          <w:sz w:val="28"/>
          <w:szCs w:val="28"/>
        </w:rPr>
        <w:t>» (додається).</w:t>
      </w:r>
    </w:p>
    <w:p w:rsidR="008832FA" w:rsidRPr="008832FA" w:rsidRDefault="00BE3455"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t>
      </w:r>
      <w:r w:rsidR="008832FA" w:rsidRPr="008832FA">
        <w:rPr>
          <w:rFonts w:ascii="Times New Roman" w:eastAsia="Times New Roman" w:hAnsi="Times New Roman" w:cs="Times New Roman"/>
          <w:color w:val="000000"/>
          <w:sz w:val="28"/>
          <w:szCs w:val="28"/>
        </w:rPr>
        <w:t xml:space="preserve">Призначення одноразової натуральної допомоги </w:t>
      </w:r>
      <w:r w:rsidR="008832FA">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пакунок малюка</w:t>
      </w:r>
      <w:r w:rsidR="008832FA">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t>
      </w:r>
      <w:r w:rsidRPr="008832FA">
        <w:rPr>
          <w:rFonts w:ascii="Times New Roman" w:eastAsia="Times New Roman" w:hAnsi="Times New Roman" w:cs="Times New Roman"/>
          <w:color w:val="000000"/>
          <w:sz w:val="28"/>
          <w:szCs w:val="28"/>
        </w:rPr>
        <w:t>Видача грошової компенсації вартості одноразової натур</w:t>
      </w:r>
      <w:r>
        <w:rPr>
          <w:rFonts w:ascii="Times New Roman" w:eastAsia="Times New Roman" w:hAnsi="Times New Roman" w:cs="Times New Roman"/>
          <w:color w:val="000000"/>
          <w:sz w:val="28"/>
          <w:szCs w:val="28"/>
        </w:rPr>
        <w:t>альної допомоги «пакунок малюка»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t>
      </w:r>
      <w:r w:rsidRPr="008832FA">
        <w:rPr>
          <w:rFonts w:ascii="Times New Roman" w:eastAsia="Times New Roman" w:hAnsi="Times New Roman" w:cs="Times New Roman"/>
          <w:color w:val="000000"/>
          <w:sz w:val="28"/>
          <w:szCs w:val="28"/>
        </w:rPr>
        <w:t>Призначення державної допомоги при усиновленні дитини</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w:t>
      </w:r>
      <w:r w:rsidRPr="008832FA">
        <w:rPr>
          <w:rFonts w:ascii="Times New Roman" w:eastAsia="Times New Roman" w:hAnsi="Times New Roman" w:cs="Times New Roman"/>
          <w:color w:val="000000"/>
          <w:sz w:val="28"/>
          <w:szCs w:val="28"/>
        </w:rPr>
        <w:t>Призначення державної допомоги на дітей, над якими встановлено опіку чи піклування</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 «</w:t>
      </w:r>
      <w:r w:rsidRPr="008832FA">
        <w:rPr>
          <w:rFonts w:ascii="Times New Roman" w:eastAsia="Times New Roman" w:hAnsi="Times New Roman" w:cs="Times New Roman"/>
          <w:color w:val="000000"/>
          <w:sz w:val="28"/>
          <w:szCs w:val="28"/>
        </w:rPr>
        <w:t>Призначення державної допомоги на дітей одиноким матерям</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w:t>
      </w:r>
      <w:r w:rsidRPr="008832FA">
        <w:rPr>
          <w:rFonts w:ascii="Times New Roman" w:eastAsia="Times New Roman" w:hAnsi="Times New Roman" w:cs="Times New Roman"/>
          <w:color w:val="000000"/>
          <w:sz w:val="28"/>
          <w:szCs w:val="28"/>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w:t>
      </w:r>
      <w:r w:rsidRPr="008832FA">
        <w:rPr>
          <w:rFonts w:ascii="Times New Roman" w:eastAsia="Times New Roman" w:hAnsi="Times New Roman" w:cs="Times New Roman"/>
          <w:color w:val="000000"/>
          <w:sz w:val="28"/>
          <w:szCs w:val="28"/>
        </w:rPr>
        <w:t>Призначення  державної соціальної допомоги малозабезпеченим сім’ям</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w:t>
      </w:r>
      <w:r w:rsidRPr="008832FA">
        <w:rPr>
          <w:rFonts w:ascii="Times New Roman" w:eastAsia="Times New Roman" w:hAnsi="Times New Roman" w:cs="Times New Roman"/>
          <w:color w:val="000000"/>
          <w:sz w:val="28"/>
          <w:szCs w:val="28"/>
        </w:rPr>
        <w:t>Призначення державної допомоги на дітей, які виховуються у багатодітних сім’ях</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w:t>
      </w:r>
      <w:r w:rsidRPr="008832FA">
        <w:rPr>
          <w:rFonts w:ascii="Times New Roman" w:eastAsia="Times New Roman" w:hAnsi="Times New Roman" w:cs="Times New Roman"/>
          <w:color w:val="000000"/>
          <w:sz w:val="28"/>
          <w:szCs w:val="28"/>
        </w:rPr>
        <w:t>Призначення державної соціальної допомоги особам з інвалідністю з дитинства та дітям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w:t>
      </w:r>
      <w:r w:rsidRPr="008832FA">
        <w:rPr>
          <w:rFonts w:ascii="Times New Roman" w:eastAsia="Times New Roman" w:hAnsi="Times New Roman" w:cs="Times New Roman"/>
          <w:color w:val="000000"/>
          <w:sz w:val="28"/>
          <w:szCs w:val="28"/>
        </w:rPr>
        <w:t>Призначення надбавки на догляд за особами з інвалідністю з дитинства та дітьми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w:t>
      </w:r>
      <w:r w:rsidRPr="008832FA">
        <w:rPr>
          <w:rFonts w:ascii="Times New Roman" w:eastAsia="Times New Roman" w:hAnsi="Times New Roman" w:cs="Times New Roman"/>
          <w:color w:val="000000"/>
          <w:sz w:val="28"/>
          <w:szCs w:val="28"/>
        </w:rPr>
        <w:t>Призначення державної соціальної допомоги особам, які не мають права на пенсію, та особам з інвалідністю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w:t>
      </w:r>
      <w:r w:rsidRPr="008832FA">
        <w:rPr>
          <w:rFonts w:ascii="Times New Roman" w:eastAsia="Times New Roman" w:hAnsi="Times New Roman" w:cs="Times New Roman"/>
          <w:color w:val="000000"/>
          <w:sz w:val="28"/>
          <w:szCs w:val="28"/>
        </w:rPr>
        <w:t>Призначення державної соціальної допомоги на догляд</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w:t>
      </w:r>
      <w:r w:rsidRPr="008832FA">
        <w:rPr>
          <w:rFonts w:ascii="Times New Roman" w:eastAsia="Times New Roman" w:hAnsi="Times New Roman" w:cs="Times New Roman"/>
          <w:color w:val="000000"/>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w:t>
      </w:r>
      <w:r w:rsidRPr="008832FA">
        <w:rPr>
          <w:rFonts w:ascii="Times New Roman" w:eastAsia="Times New Roman" w:hAnsi="Times New Roman" w:cs="Times New Roman"/>
          <w:color w:val="000000"/>
          <w:sz w:val="28"/>
          <w:szCs w:val="28"/>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 «</w:t>
      </w:r>
      <w:r w:rsidRPr="008832FA">
        <w:rPr>
          <w:rFonts w:ascii="Times New Roman" w:eastAsia="Times New Roman" w:hAnsi="Times New Roman" w:cs="Times New Roman"/>
          <w:color w:val="000000"/>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w:t>
      </w:r>
      <w:r w:rsidRPr="008832FA">
        <w:rPr>
          <w:rFonts w:ascii="Times New Roman" w:eastAsia="Times New Roman" w:hAnsi="Times New Roman" w:cs="Times New Roman"/>
          <w:color w:val="000000"/>
          <w:sz w:val="28"/>
          <w:szCs w:val="28"/>
        </w:rPr>
        <w:t>Призначення  одноразової винагороди жінкам, яким присвоєно почесне звання України «Мати-героїня»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w:t>
      </w:r>
      <w:r w:rsidRPr="008832FA">
        <w:rPr>
          <w:rFonts w:ascii="Times New Roman" w:eastAsia="Times New Roman" w:hAnsi="Times New Roman" w:cs="Times New Roman"/>
          <w:color w:val="000000"/>
          <w:sz w:val="28"/>
          <w:szCs w:val="28"/>
        </w:rPr>
        <w:t>Оплата послуг патронатного вихователя та виплата соціальної допомоги на утримання дитини в сім'ї патронатного вихователя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w:t>
      </w:r>
      <w:r w:rsidRPr="008832FA">
        <w:rPr>
          <w:rFonts w:ascii="Times New Roman" w:eastAsia="Times New Roman" w:hAnsi="Times New Roman" w:cs="Times New Roman"/>
          <w:color w:val="000000"/>
          <w:sz w:val="28"/>
          <w:szCs w:val="28"/>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r w:rsidR="0067365B">
        <w:rPr>
          <w:rFonts w:ascii="Times New Roman" w:eastAsia="Times New Roman" w:hAnsi="Times New Roman" w:cs="Times New Roman"/>
          <w:color w:val="000000"/>
          <w:sz w:val="28"/>
          <w:szCs w:val="28"/>
        </w:rPr>
        <w:t>«</w:t>
      </w:r>
      <w:r w:rsidRPr="008832FA">
        <w:rPr>
          <w:rFonts w:ascii="Times New Roman" w:eastAsia="Times New Roman" w:hAnsi="Times New Roman" w:cs="Times New Roman"/>
          <w:color w:val="000000"/>
          <w:sz w:val="28"/>
          <w:szCs w:val="28"/>
        </w:rPr>
        <w:t>гроші ходять за дитиною</w:t>
      </w:r>
      <w:r w:rsidR="0067365B">
        <w:rPr>
          <w:rFonts w:ascii="Times New Roman" w:eastAsia="Times New Roman" w:hAnsi="Times New Roman" w:cs="Times New Roman"/>
          <w:color w:val="000000"/>
          <w:sz w:val="28"/>
          <w:szCs w:val="28"/>
        </w:rPr>
        <w:t xml:space="preserve">» </w:t>
      </w:r>
      <w:r w:rsidR="0067365B"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w:t>
      </w:r>
      <w:r w:rsidR="008832FA" w:rsidRPr="008832FA">
        <w:rPr>
          <w:rFonts w:ascii="Times New Roman" w:eastAsia="Times New Roman" w:hAnsi="Times New Roman" w:cs="Times New Roman"/>
          <w:color w:val="000000"/>
          <w:sz w:val="28"/>
          <w:szCs w:val="28"/>
        </w:rPr>
        <w:t xml:space="preserve">Призначення та виплата компенсації послуги з догляду за дитиною до трьох років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муніципальна няня</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1.24. «</w:t>
      </w:r>
      <w:r w:rsidR="008832FA" w:rsidRPr="008832FA">
        <w:rPr>
          <w:rFonts w:ascii="Times New Roman" w:eastAsia="Times New Roman" w:hAnsi="Times New Roman" w:cs="Times New Roman"/>
          <w:color w:val="000000"/>
          <w:sz w:val="28"/>
          <w:szCs w:val="28"/>
        </w:rPr>
        <w:t>Виплата одноразової матеріальної допомоги особам, які постраждали від торгівлі людьми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 «</w:t>
      </w:r>
      <w:r w:rsidR="008832FA" w:rsidRPr="008832FA">
        <w:rPr>
          <w:rFonts w:ascii="Times New Roman" w:eastAsia="Times New Roman" w:hAnsi="Times New Roman" w:cs="Times New Roman"/>
          <w:color w:val="000000"/>
          <w:sz w:val="28"/>
          <w:szCs w:val="28"/>
        </w:rPr>
        <w:t>Прийняття рішення щодо надання соціальних послуг</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w:t>
      </w:r>
      <w:r w:rsidR="008832FA" w:rsidRPr="008832FA">
        <w:rPr>
          <w:rFonts w:ascii="Times New Roman" w:eastAsia="Times New Roman" w:hAnsi="Times New Roman" w:cs="Times New Roman"/>
          <w:color w:val="000000"/>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1.27.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w:t>
      </w:r>
      <w:r w:rsidR="008832FA" w:rsidRPr="008832FA">
        <w:rPr>
          <w:rFonts w:ascii="Times New Roman" w:eastAsia="Times New Roman" w:hAnsi="Times New Roman" w:cs="Times New Roman"/>
          <w:color w:val="000000"/>
          <w:sz w:val="28"/>
          <w:szCs w:val="28"/>
        </w:rPr>
        <w:t>Установлення статусу, видача посвідчень батькам багатодітної сім’ї та дитині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w:t>
      </w:r>
      <w:r w:rsidR="008832FA" w:rsidRPr="008832FA">
        <w:rPr>
          <w:rFonts w:ascii="Times New Roman" w:eastAsia="Times New Roman" w:hAnsi="Times New Roman" w:cs="Times New Roman"/>
          <w:color w:val="000000"/>
          <w:sz w:val="28"/>
          <w:szCs w:val="28"/>
        </w:rPr>
        <w:t>Вклейка фотокартки в посвідчення дитини з багатодітної сім’ї у зв’язку з досягненням 14-річного віку</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w:t>
      </w:r>
      <w:r w:rsidR="008832FA" w:rsidRPr="008832FA">
        <w:rPr>
          <w:rFonts w:ascii="Times New Roman" w:eastAsia="Times New Roman" w:hAnsi="Times New Roman" w:cs="Times New Roman"/>
          <w:color w:val="000000"/>
          <w:sz w:val="28"/>
          <w:szCs w:val="28"/>
        </w:rPr>
        <w:t>Видача дубліката посвідчення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w:t>
      </w:r>
      <w:r w:rsidR="008832FA" w:rsidRPr="008832FA">
        <w:rPr>
          <w:rFonts w:ascii="Times New Roman" w:eastAsia="Times New Roman" w:hAnsi="Times New Roman" w:cs="Times New Roman"/>
          <w:color w:val="000000"/>
          <w:sz w:val="28"/>
          <w:szCs w:val="28"/>
        </w:rPr>
        <w:t>Продовження строку дії посвідчень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1.41. «</w:t>
      </w:r>
      <w:r w:rsidR="008832FA" w:rsidRPr="008832FA">
        <w:rPr>
          <w:rFonts w:ascii="Times New Roman" w:eastAsia="Times New Roman" w:hAnsi="Times New Roman" w:cs="Times New Roman"/>
          <w:color w:val="000000"/>
          <w:sz w:val="28"/>
          <w:szCs w:val="28"/>
        </w:rPr>
        <w:t>Видача довідки про взяття на облік внутрішньо переміщеної особи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w:t>
      </w:r>
      <w:r w:rsidR="008832FA" w:rsidRPr="008832FA">
        <w:rPr>
          <w:rFonts w:ascii="Times New Roman" w:eastAsia="Times New Roman" w:hAnsi="Times New Roman" w:cs="Times New Roman"/>
          <w:color w:val="000000"/>
          <w:sz w:val="28"/>
          <w:szCs w:val="28"/>
        </w:rPr>
        <w:t>Надання допомоги на проживання внутрішньо переміщеним особам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w:t>
      </w:r>
      <w:r w:rsidR="008832FA" w:rsidRPr="008832FA">
        <w:rPr>
          <w:rFonts w:ascii="Times New Roman" w:eastAsia="Times New Roman" w:hAnsi="Times New Roman" w:cs="Times New Roman"/>
          <w:color w:val="000000"/>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w:t>
      </w:r>
      <w:r w:rsidR="008832FA" w:rsidRPr="008832FA">
        <w:rPr>
          <w:rFonts w:ascii="Times New Roman" w:eastAsia="Times New Roman" w:hAnsi="Times New Roman" w:cs="Times New Roman"/>
          <w:color w:val="000000"/>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w:t>
      </w:r>
      <w:r w:rsidR="008832FA" w:rsidRPr="008832FA">
        <w:rPr>
          <w:rFonts w:ascii="Times New Roman" w:eastAsia="Times New Roman" w:hAnsi="Times New Roman" w:cs="Times New Roman"/>
          <w:color w:val="000000"/>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w:t>
      </w:r>
      <w:r w:rsidR="008832FA" w:rsidRPr="008832FA">
        <w:rPr>
          <w:rFonts w:ascii="Times New Roman" w:eastAsia="Times New Roman" w:hAnsi="Times New Roman" w:cs="Times New Roman"/>
          <w:color w:val="000000"/>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 «</w:t>
      </w:r>
      <w:r w:rsidR="008832FA" w:rsidRPr="008832FA">
        <w:rPr>
          <w:rFonts w:ascii="Times New Roman" w:eastAsia="Times New Roman" w:hAnsi="Times New Roman" w:cs="Times New Roman"/>
          <w:color w:val="000000"/>
          <w:sz w:val="28"/>
          <w:szCs w:val="28"/>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w:t>
      </w:r>
      <w:r w:rsidR="008832FA" w:rsidRPr="008832FA">
        <w:rPr>
          <w:rFonts w:ascii="Times New Roman" w:eastAsia="Times New Roman" w:hAnsi="Times New Roman" w:cs="Times New Roman"/>
          <w:color w:val="000000"/>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r w:rsidR="003E3A8D">
        <w:rPr>
          <w:rFonts w:ascii="Times New Roman" w:eastAsia="Times New Roman" w:hAnsi="Times New Roman" w:cs="Times New Roman"/>
          <w:color w:val="000000"/>
          <w:sz w:val="28"/>
          <w:szCs w:val="28"/>
        </w:rPr>
        <w:t xml:space="preserve">» </w:t>
      </w:r>
      <w:r w:rsidR="003E3A8D"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w:t>
      </w:r>
      <w:r w:rsidR="008832FA" w:rsidRPr="008832FA">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w:t>
      </w:r>
      <w:r w:rsidR="008832FA" w:rsidRPr="008832FA">
        <w:rPr>
          <w:rFonts w:ascii="Times New Roman" w:eastAsia="Times New Roman" w:hAnsi="Times New Roman" w:cs="Times New Roman"/>
          <w:color w:val="000000"/>
          <w:sz w:val="28"/>
          <w:szCs w:val="28"/>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w:t>
      </w:r>
      <w:r w:rsidR="008832FA" w:rsidRPr="008832FA">
        <w:rPr>
          <w:rFonts w:ascii="Times New Roman" w:eastAsia="Times New Roman" w:hAnsi="Times New Roman" w:cs="Times New Roman"/>
          <w:color w:val="000000"/>
          <w:sz w:val="28"/>
          <w:szCs w:val="28"/>
        </w:rPr>
        <w:t>Компенсація вартості продуктів харчування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w:t>
      </w:r>
      <w:r w:rsidR="008832FA" w:rsidRPr="008832FA">
        <w:rPr>
          <w:rFonts w:ascii="Times New Roman" w:eastAsia="Times New Roman" w:hAnsi="Times New Roman" w:cs="Times New Roman"/>
          <w:color w:val="000000"/>
          <w:sz w:val="28"/>
          <w:szCs w:val="28"/>
        </w:rPr>
        <w:t>Видача посвідчень особам з інвалідністю та особам з інвалідністю з дитинства</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1.54. «</w:t>
      </w:r>
      <w:r w:rsidR="008832FA" w:rsidRPr="008832FA">
        <w:rPr>
          <w:rFonts w:ascii="Times New Roman" w:eastAsia="Times New Roman" w:hAnsi="Times New Roman" w:cs="Times New Roman"/>
          <w:color w:val="000000"/>
          <w:sz w:val="28"/>
          <w:szCs w:val="28"/>
        </w:rPr>
        <w:t>Видача довідки для отримання пільг особам з інвалідністю, які не мають права на пенсію чи соціальну допомогу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замість санаторно-курортної путівки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w:t>
      </w:r>
      <w:r w:rsidR="008832FA" w:rsidRPr="008832FA">
        <w:rPr>
          <w:rFonts w:ascii="Times New Roman" w:eastAsia="Times New Roman" w:hAnsi="Times New Roman" w:cs="Times New Roman"/>
          <w:color w:val="000000"/>
          <w:sz w:val="28"/>
          <w:szCs w:val="28"/>
        </w:rPr>
        <w:t xml:space="preserve">Призначення грошової компенсації вартості проїзду до санаторно-курортного закладу (відділення </w:t>
      </w:r>
      <w:proofErr w:type="spellStart"/>
      <w:r w:rsidR="008832FA" w:rsidRPr="008832FA">
        <w:rPr>
          <w:rFonts w:ascii="Times New Roman" w:eastAsia="Times New Roman" w:hAnsi="Times New Roman" w:cs="Times New Roman"/>
          <w:color w:val="000000"/>
          <w:sz w:val="28"/>
          <w:szCs w:val="28"/>
        </w:rPr>
        <w:t>спинального</w:t>
      </w:r>
      <w:proofErr w:type="spellEnd"/>
      <w:r w:rsidR="008832FA" w:rsidRPr="008832FA">
        <w:rPr>
          <w:rFonts w:ascii="Times New Roman" w:eastAsia="Times New Roman" w:hAnsi="Times New Roman" w:cs="Times New Roman"/>
          <w:color w:val="000000"/>
          <w:sz w:val="28"/>
          <w:szCs w:val="28"/>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1.58. «</w:t>
      </w:r>
      <w:r w:rsidR="008832FA" w:rsidRPr="008832FA">
        <w:rPr>
          <w:rFonts w:ascii="Times New Roman" w:eastAsia="Times New Roman" w:hAnsi="Times New Roman" w:cs="Times New Roman"/>
          <w:color w:val="000000"/>
          <w:sz w:val="28"/>
          <w:szCs w:val="28"/>
        </w:rPr>
        <w:t>Призначення грошової компенсації вартості самостійного санаторно-курортного лікування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w:t>
      </w:r>
      <w:r w:rsidR="008832FA" w:rsidRPr="008832FA">
        <w:rPr>
          <w:rFonts w:ascii="Times New Roman" w:eastAsia="Times New Roman" w:hAnsi="Times New Roman" w:cs="Times New Roman"/>
          <w:color w:val="000000"/>
          <w:sz w:val="28"/>
          <w:szCs w:val="28"/>
        </w:rPr>
        <w:t>Видача направлення на забезпечення технічними та іншими засобами реабілітації осіб з інвалідністю та дітей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DD60BB" w:rsidRDefault="003E3A8D" w:rsidP="00536347">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DD60BB">
        <w:rPr>
          <w:rFonts w:ascii="Times New Roman" w:eastAsia="Times New Roman" w:hAnsi="Times New Roman" w:cs="Times New Roman"/>
          <w:color w:val="000000"/>
          <w:sz w:val="28"/>
          <w:szCs w:val="28"/>
        </w:rPr>
        <w:t>61. «</w:t>
      </w:r>
      <w:r w:rsidR="00E94A93" w:rsidRPr="00DD60BB">
        <w:rPr>
          <w:rFonts w:ascii="Times New Roman" w:eastAsia="Times New Roman" w:hAnsi="Times New Roman" w:cs="Times New Roman"/>
          <w:color w:val="000000"/>
          <w:sz w:val="28"/>
          <w:szCs w:val="28"/>
        </w:rPr>
        <w:t>Забезпечення направлення на комплексну реабілітацію (</w:t>
      </w:r>
      <w:proofErr w:type="spellStart"/>
      <w:r w:rsidR="00E94A93" w:rsidRPr="00DD60BB">
        <w:rPr>
          <w:rFonts w:ascii="Times New Roman" w:eastAsia="Times New Roman" w:hAnsi="Times New Roman" w:cs="Times New Roman"/>
          <w:color w:val="000000"/>
          <w:sz w:val="28"/>
          <w:szCs w:val="28"/>
        </w:rPr>
        <w:t>абілітацію</w:t>
      </w:r>
      <w:proofErr w:type="spellEnd"/>
      <w:r w:rsidR="00E94A93" w:rsidRPr="00DD60BB">
        <w:rPr>
          <w:rFonts w:ascii="Times New Roman" w:eastAsia="Times New Roman" w:hAnsi="Times New Roman" w:cs="Times New Roman"/>
          <w:color w:val="000000"/>
          <w:sz w:val="28"/>
          <w:szCs w:val="28"/>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Pr="00DD60BB">
        <w:rPr>
          <w:rFonts w:ascii="Times New Roman" w:eastAsia="Times New Roman" w:hAnsi="Times New Roman" w:cs="Times New Roman"/>
          <w:color w:val="000000"/>
          <w:sz w:val="28"/>
          <w:szCs w:val="28"/>
        </w:rPr>
        <w:t>» (додається).</w:t>
      </w:r>
    </w:p>
    <w:p w:rsidR="008832FA" w:rsidRPr="00DD60BB" w:rsidRDefault="003E3A8D"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1.62. «</w:t>
      </w:r>
      <w:r w:rsidR="008832FA" w:rsidRPr="00DD60BB">
        <w:rPr>
          <w:rFonts w:ascii="Times New Roman" w:eastAsia="Times New Roman" w:hAnsi="Times New Roman" w:cs="Times New Roman"/>
          <w:color w:val="000000"/>
          <w:sz w:val="28"/>
          <w:szCs w:val="28"/>
        </w:rPr>
        <w:t xml:space="preserve">Видача направлення на проходження обласної, центральної міської у </w:t>
      </w:r>
      <w:r w:rsidRPr="00DD60BB">
        <w:rPr>
          <w:rFonts w:ascii="Times New Roman" w:eastAsia="Times New Roman" w:hAnsi="Times New Roman" w:cs="Times New Roman"/>
          <w:color w:val="000000"/>
          <w:sz w:val="28"/>
          <w:szCs w:val="28"/>
        </w:rPr>
        <w:t xml:space="preserve">      </w:t>
      </w:r>
      <w:r w:rsidR="008832FA" w:rsidRPr="00DD60BB">
        <w:rPr>
          <w:rFonts w:ascii="Times New Roman" w:eastAsia="Times New Roman" w:hAnsi="Times New Roman" w:cs="Times New Roman"/>
          <w:color w:val="000000"/>
          <w:sz w:val="28"/>
          <w:szCs w:val="28"/>
        </w:rPr>
        <w:t>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sidRPr="00DD60BB">
        <w:rPr>
          <w:rFonts w:ascii="Times New Roman" w:eastAsia="Times New Roman" w:hAnsi="Times New Roman" w:cs="Times New Roman"/>
          <w:color w:val="000000"/>
          <w:sz w:val="28"/>
          <w:szCs w:val="28"/>
        </w:rPr>
        <w:t>» (додається).</w:t>
      </w:r>
    </w:p>
    <w:p w:rsidR="008832FA" w:rsidRPr="00DD60BB" w:rsidRDefault="008D344F"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1.63. «</w:t>
      </w:r>
      <w:r w:rsidR="008832FA" w:rsidRPr="00DD60BB">
        <w:rPr>
          <w:rFonts w:ascii="Times New Roman" w:eastAsia="Times New Roman" w:hAnsi="Times New Roman" w:cs="Times New Roman"/>
          <w:color w:val="000000"/>
          <w:sz w:val="28"/>
          <w:szCs w:val="28"/>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sidRPr="00DD60BB">
        <w:rPr>
          <w:rFonts w:ascii="Times New Roman" w:eastAsia="Times New Roman" w:hAnsi="Times New Roman" w:cs="Times New Roman"/>
          <w:color w:val="000000"/>
          <w:sz w:val="28"/>
          <w:szCs w:val="28"/>
        </w:rPr>
        <w:t xml:space="preserve"> (додається).</w:t>
      </w:r>
    </w:p>
    <w:p w:rsidR="008832FA" w:rsidRPr="00DD60BB" w:rsidRDefault="008D344F"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1.64. «</w:t>
      </w:r>
      <w:r w:rsidR="008832FA" w:rsidRPr="00DD60BB">
        <w:rPr>
          <w:rFonts w:ascii="Times New Roman" w:eastAsia="Times New Roman" w:hAnsi="Times New Roman" w:cs="Times New Roman"/>
          <w:color w:val="000000"/>
          <w:sz w:val="28"/>
          <w:szCs w:val="28"/>
        </w:rPr>
        <w:t>Встановлення статусу учасника війни</w:t>
      </w:r>
      <w:r w:rsidRPr="00DD60BB">
        <w:rPr>
          <w:rFonts w:ascii="Times New Roman" w:eastAsia="Times New Roman" w:hAnsi="Times New Roman" w:cs="Times New Roman"/>
          <w:color w:val="000000"/>
          <w:sz w:val="28"/>
          <w:szCs w:val="28"/>
        </w:rPr>
        <w:t>» (додається).</w:t>
      </w:r>
    </w:p>
    <w:p w:rsidR="008832FA" w:rsidRPr="00DD60BB" w:rsidRDefault="008D344F"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1.65. «</w:t>
      </w:r>
      <w:r w:rsidR="00E94A93" w:rsidRPr="00DD60BB">
        <w:rPr>
          <w:rFonts w:ascii="Times New Roman" w:eastAsia="Times New Roman" w:hAnsi="Times New Roman" w:cs="Times New Roman"/>
          <w:color w:val="000000"/>
          <w:sz w:val="28"/>
          <w:szCs w:val="28"/>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r w:rsidRPr="00DD60BB">
        <w:rPr>
          <w:rFonts w:ascii="Times New Roman" w:eastAsia="Times New Roman" w:hAnsi="Times New Roman" w:cs="Times New Roman"/>
          <w:color w:val="000000"/>
          <w:sz w:val="28"/>
          <w:szCs w:val="28"/>
        </w:rPr>
        <w:t>» (додається).</w:t>
      </w:r>
    </w:p>
    <w:p w:rsidR="008832FA" w:rsidRPr="00DD60BB" w:rsidRDefault="008D344F"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1.66. «</w:t>
      </w:r>
      <w:r w:rsidR="008832FA" w:rsidRPr="00DD60BB">
        <w:rPr>
          <w:rFonts w:ascii="Times New Roman" w:eastAsia="Times New Roman" w:hAnsi="Times New Roman" w:cs="Times New Roman"/>
          <w:color w:val="000000"/>
          <w:sz w:val="28"/>
          <w:szCs w:val="28"/>
        </w:rPr>
        <w:t>Установлення статусу, видача посвідчень ветеранам праці</w:t>
      </w:r>
      <w:r w:rsidRPr="00DD60BB">
        <w:rPr>
          <w:rFonts w:ascii="Times New Roman" w:eastAsia="Times New Roman" w:hAnsi="Times New Roman" w:cs="Times New Roman"/>
          <w:color w:val="000000"/>
          <w:sz w:val="28"/>
          <w:szCs w:val="28"/>
        </w:rPr>
        <w:t>» (додається).</w:t>
      </w:r>
    </w:p>
    <w:p w:rsidR="008832FA" w:rsidRPr="00DD60BB" w:rsidRDefault="008D344F"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1.67. «</w:t>
      </w:r>
      <w:r w:rsidR="008832FA" w:rsidRPr="00DD60BB">
        <w:rPr>
          <w:rFonts w:ascii="Times New Roman" w:eastAsia="Times New Roman" w:hAnsi="Times New Roman" w:cs="Times New Roman"/>
          <w:color w:val="000000"/>
          <w:sz w:val="28"/>
          <w:szCs w:val="28"/>
        </w:rPr>
        <w:t>Установлення статусу, видача посвідчень жертвам нацистських переслідувань</w:t>
      </w:r>
      <w:r w:rsidRPr="00DD60BB">
        <w:rPr>
          <w:rFonts w:ascii="Times New Roman" w:eastAsia="Times New Roman" w:hAnsi="Times New Roman" w:cs="Times New Roman"/>
          <w:color w:val="000000"/>
          <w:sz w:val="28"/>
          <w:szCs w:val="28"/>
        </w:rPr>
        <w:t>» (додається).</w:t>
      </w:r>
    </w:p>
    <w:p w:rsidR="00D10FD3" w:rsidRPr="00DD60BB" w:rsidRDefault="00D10FD3"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1.68. «Взяття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 (додається).</w:t>
      </w:r>
    </w:p>
    <w:p w:rsidR="00D10FD3" w:rsidRPr="00DD60BB" w:rsidRDefault="00D10FD3"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1.69.  «Взяття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 (додається).</w:t>
      </w:r>
    </w:p>
    <w:p w:rsidR="00E94A93" w:rsidRPr="00DD60BB" w:rsidRDefault="00D10FD3"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lastRenderedPageBreak/>
        <w:t xml:space="preserve">1.70. «Призначення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DD60BB">
        <w:rPr>
          <w:rFonts w:ascii="Times New Roman" w:eastAsia="Times New Roman" w:hAnsi="Times New Roman" w:cs="Times New Roman"/>
          <w:color w:val="000000"/>
          <w:sz w:val="28"/>
          <w:szCs w:val="28"/>
        </w:rPr>
        <w:t>передвищої</w:t>
      </w:r>
      <w:proofErr w:type="spellEnd"/>
      <w:r w:rsidRPr="00DD60BB">
        <w:rPr>
          <w:rFonts w:ascii="Times New Roman" w:eastAsia="Times New Roman" w:hAnsi="Times New Roman" w:cs="Times New Roman"/>
          <w:color w:val="000000"/>
          <w:sz w:val="28"/>
          <w:szCs w:val="28"/>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 (додається).</w:t>
      </w:r>
    </w:p>
    <w:p w:rsidR="00D10FD3" w:rsidRPr="00DD60BB" w:rsidRDefault="008E5B26"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1.71. «</w:t>
      </w:r>
      <w:r w:rsidR="00E04AAC" w:rsidRPr="00DD60BB">
        <w:rPr>
          <w:rFonts w:ascii="Times New Roman" w:eastAsia="Times New Roman" w:hAnsi="Times New Roman" w:cs="Times New Roman"/>
          <w:color w:val="000000"/>
          <w:sz w:val="28"/>
          <w:szCs w:val="28"/>
        </w:rPr>
        <w:t xml:space="preserve">Встановлення </w:t>
      </w:r>
      <w:r w:rsidRPr="00DD60BB">
        <w:rPr>
          <w:rFonts w:ascii="Times New Roman" w:eastAsia="Times New Roman" w:hAnsi="Times New Roman" w:cs="Times New Roman"/>
          <w:color w:val="000000"/>
          <w:sz w:val="28"/>
          <w:szCs w:val="28"/>
        </w:rPr>
        <w:t>статусу постраждалого учасника Революції Гідності</w:t>
      </w:r>
      <w:r w:rsidR="00E04AAC" w:rsidRPr="00DD60BB">
        <w:rPr>
          <w:rFonts w:ascii="Times New Roman" w:eastAsia="Times New Roman" w:hAnsi="Times New Roman" w:cs="Times New Roman"/>
          <w:color w:val="000000"/>
          <w:sz w:val="28"/>
          <w:szCs w:val="28"/>
        </w:rPr>
        <w:t>, видача посвідчення</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2</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Позбавлення статусу постраждалого учасника Революції Гідності за заявою особи</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3</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 xml:space="preserve">Видача нового посвідчення </w:t>
      </w:r>
      <w:r w:rsidR="00997DFB" w:rsidRPr="00DD60BB">
        <w:rPr>
          <w:rFonts w:ascii="Times New Roman" w:eastAsia="Times New Roman" w:hAnsi="Times New Roman" w:cs="Times New Roman"/>
          <w:color w:val="000000"/>
          <w:sz w:val="28"/>
          <w:szCs w:val="28"/>
        </w:rPr>
        <w:t xml:space="preserve">учасника бойових дій, </w:t>
      </w:r>
      <w:r w:rsidR="008832FA" w:rsidRPr="00DD60BB">
        <w:rPr>
          <w:rFonts w:ascii="Times New Roman" w:eastAsia="Times New Roman" w:hAnsi="Times New Roman" w:cs="Times New Roman"/>
          <w:color w:val="000000"/>
          <w:sz w:val="28"/>
          <w:szCs w:val="28"/>
        </w:rPr>
        <w:t xml:space="preserve">особи з інвалідністю внаслідок війни, </w:t>
      </w:r>
      <w:r w:rsidR="00997DFB" w:rsidRPr="00DD60BB">
        <w:rPr>
          <w:rFonts w:ascii="Times New Roman" w:eastAsia="Times New Roman" w:hAnsi="Times New Roman" w:cs="Times New Roman"/>
          <w:color w:val="000000"/>
          <w:sz w:val="28"/>
          <w:szCs w:val="28"/>
        </w:rPr>
        <w:t xml:space="preserve">учасника війни, </w:t>
      </w:r>
      <w:r w:rsidR="008832FA" w:rsidRPr="00DD60BB">
        <w:rPr>
          <w:rFonts w:ascii="Times New Roman" w:eastAsia="Times New Roman" w:hAnsi="Times New Roman" w:cs="Times New Roman"/>
          <w:color w:val="000000"/>
          <w:sz w:val="28"/>
          <w:szCs w:val="28"/>
        </w:rPr>
        <w:t xml:space="preserve">члена сім’ї загиблого (померлого) ветерана війни, члена сім’ї загиблого (померлого) </w:t>
      </w:r>
      <w:r w:rsidR="00997DFB" w:rsidRPr="00DD60BB">
        <w:rPr>
          <w:rFonts w:ascii="Times New Roman" w:eastAsia="Times New Roman" w:hAnsi="Times New Roman" w:cs="Times New Roman"/>
          <w:color w:val="000000"/>
          <w:sz w:val="28"/>
          <w:szCs w:val="28"/>
        </w:rPr>
        <w:t>З</w:t>
      </w:r>
      <w:r w:rsidR="008832FA" w:rsidRPr="00DD60BB">
        <w:rPr>
          <w:rFonts w:ascii="Times New Roman" w:eastAsia="Times New Roman" w:hAnsi="Times New Roman" w:cs="Times New Roman"/>
          <w:color w:val="000000"/>
          <w:sz w:val="28"/>
          <w:szCs w:val="28"/>
        </w:rPr>
        <w:t xml:space="preserve">ахисника чи </w:t>
      </w:r>
      <w:r w:rsidR="00997DFB" w:rsidRPr="00DD60BB">
        <w:rPr>
          <w:rFonts w:ascii="Times New Roman" w:eastAsia="Times New Roman" w:hAnsi="Times New Roman" w:cs="Times New Roman"/>
          <w:color w:val="000000"/>
          <w:sz w:val="28"/>
          <w:szCs w:val="28"/>
        </w:rPr>
        <w:t>З</w:t>
      </w:r>
      <w:r w:rsidR="008832FA" w:rsidRPr="00DD60BB">
        <w:rPr>
          <w:rFonts w:ascii="Times New Roman" w:eastAsia="Times New Roman" w:hAnsi="Times New Roman" w:cs="Times New Roman"/>
          <w:color w:val="000000"/>
          <w:sz w:val="28"/>
          <w:szCs w:val="28"/>
        </w:rPr>
        <w:t>ахисниці України, постраждалого учасника революції гідності замість непридатного/втраченого та у разі зміни персональних даних</w:t>
      </w:r>
      <w:r w:rsidRPr="00DD60BB">
        <w:rPr>
          <w:rFonts w:ascii="Times New Roman" w:eastAsia="Times New Roman" w:hAnsi="Times New Roman" w:cs="Times New Roman"/>
          <w:color w:val="000000"/>
          <w:sz w:val="28"/>
          <w:szCs w:val="28"/>
        </w:rPr>
        <w:t xml:space="preserve">» </w:t>
      </w:r>
      <w:r w:rsidR="008832FA" w:rsidRPr="00DD60BB">
        <w:rPr>
          <w:rFonts w:ascii="Times New Roman" w:eastAsia="Times New Roman" w:hAnsi="Times New Roman" w:cs="Times New Roman"/>
          <w:color w:val="000000"/>
          <w:sz w:val="28"/>
          <w:szCs w:val="28"/>
        </w:rPr>
        <w:t xml:space="preserve"> </w:t>
      </w:r>
      <w:r w:rsidRPr="00DD60BB">
        <w:rPr>
          <w:rFonts w:ascii="Times New Roman" w:eastAsia="Times New Roman" w:hAnsi="Times New Roman" w:cs="Times New Roman"/>
          <w:color w:val="000000"/>
          <w:sz w:val="28"/>
          <w:szCs w:val="28"/>
        </w:rPr>
        <w:t>(додається).</w:t>
      </w:r>
      <w:r w:rsidR="008832FA" w:rsidRPr="00DD60BB">
        <w:rPr>
          <w:rFonts w:ascii="Times New Roman" w:eastAsia="Times New Roman" w:hAnsi="Times New Roman" w:cs="Times New Roman"/>
          <w:color w:val="000000"/>
          <w:sz w:val="28"/>
          <w:szCs w:val="28"/>
        </w:rPr>
        <w:t xml:space="preserve">  </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4</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 xml:space="preserve">Позбавлення статусу особи з інвалідністю внаслідок війни, члена сім’ї загиблого (померлого) </w:t>
      </w:r>
      <w:r w:rsidR="00997DFB" w:rsidRPr="00DD60BB">
        <w:rPr>
          <w:rFonts w:ascii="Times New Roman" w:eastAsia="Times New Roman" w:hAnsi="Times New Roman" w:cs="Times New Roman"/>
          <w:color w:val="000000"/>
          <w:sz w:val="28"/>
          <w:szCs w:val="28"/>
        </w:rPr>
        <w:t>З</w:t>
      </w:r>
      <w:r w:rsidR="008832FA" w:rsidRPr="00DD60BB">
        <w:rPr>
          <w:rFonts w:ascii="Times New Roman" w:eastAsia="Times New Roman" w:hAnsi="Times New Roman" w:cs="Times New Roman"/>
          <w:color w:val="000000"/>
          <w:sz w:val="28"/>
          <w:szCs w:val="28"/>
        </w:rPr>
        <w:t xml:space="preserve">ахисника чи </w:t>
      </w:r>
      <w:r w:rsidR="00997DFB" w:rsidRPr="00DD60BB">
        <w:rPr>
          <w:rFonts w:ascii="Times New Roman" w:eastAsia="Times New Roman" w:hAnsi="Times New Roman" w:cs="Times New Roman"/>
          <w:color w:val="000000"/>
          <w:sz w:val="28"/>
          <w:szCs w:val="28"/>
        </w:rPr>
        <w:t>З</w:t>
      </w:r>
      <w:r w:rsidR="008832FA" w:rsidRPr="00DD60BB">
        <w:rPr>
          <w:rFonts w:ascii="Times New Roman" w:eastAsia="Times New Roman" w:hAnsi="Times New Roman" w:cs="Times New Roman"/>
          <w:color w:val="000000"/>
          <w:sz w:val="28"/>
          <w:szCs w:val="28"/>
        </w:rPr>
        <w:t>ахисниці України за заявою такої особи</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5</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6</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sidRPr="00DD60BB">
        <w:rPr>
          <w:rFonts w:ascii="Times New Roman" w:eastAsia="Times New Roman" w:hAnsi="Times New Roman" w:cs="Times New Roman"/>
          <w:color w:val="000000"/>
          <w:sz w:val="28"/>
          <w:szCs w:val="28"/>
        </w:rPr>
        <w:t xml:space="preserve">» (додається). </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7</w:t>
      </w:r>
      <w:r w:rsidRPr="00DD60BB">
        <w:rPr>
          <w:rFonts w:ascii="Times New Roman" w:eastAsia="Times New Roman" w:hAnsi="Times New Roman" w:cs="Times New Roman"/>
          <w:color w:val="000000"/>
          <w:sz w:val="28"/>
          <w:szCs w:val="28"/>
        </w:rPr>
        <w:t>.</w:t>
      </w:r>
      <w:r w:rsidR="008832FA" w:rsidRPr="00DD60BB">
        <w:rPr>
          <w:rFonts w:ascii="Times New Roman" w:eastAsia="Times New Roman" w:hAnsi="Times New Roman" w:cs="Times New Roman"/>
          <w:color w:val="000000"/>
          <w:sz w:val="28"/>
          <w:szCs w:val="28"/>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r w:rsidRPr="00DD60BB">
        <w:rPr>
          <w:rFonts w:ascii="Times New Roman" w:eastAsia="Times New Roman" w:hAnsi="Times New Roman" w:cs="Times New Roman"/>
          <w:color w:val="000000"/>
          <w:sz w:val="28"/>
          <w:szCs w:val="28"/>
        </w:rPr>
        <w:t>«</w:t>
      </w:r>
      <w:r w:rsidR="008832FA" w:rsidRPr="00DD60BB">
        <w:rPr>
          <w:rFonts w:ascii="Times New Roman" w:eastAsia="Times New Roman" w:hAnsi="Times New Roman" w:cs="Times New Roman"/>
          <w:color w:val="000000"/>
          <w:sz w:val="28"/>
          <w:szCs w:val="28"/>
        </w:rPr>
        <w:t>Про статус ветеранів війни, гарантії їх соціального захисту</w:t>
      </w:r>
      <w:r w:rsidRPr="00DD60BB">
        <w:rPr>
          <w:rFonts w:ascii="Times New Roman" w:eastAsia="Times New Roman" w:hAnsi="Times New Roman" w:cs="Times New Roman"/>
          <w:color w:val="000000"/>
          <w:sz w:val="28"/>
          <w:szCs w:val="28"/>
        </w:rPr>
        <w:t>»</w:t>
      </w:r>
      <w:r w:rsidR="008832FA" w:rsidRPr="00DD60BB">
        <w:rPr>
          <w:rFonts w:ascii="Times New Roman" w:eastAsia="Times New Roman" w:hAnsi="Times New Roman" w:cs="Times New Roman"/>
          <w:color w:val="000000"/>
          <w:sz w:val="28"/>
          <w:szCs w:val="28"/>
        </w:rPr>
        <w:t xml:space="preserve"> та </w:t>
      </w:r>
      <w:r w:rsidRPr="00DD60BB">
        <w:rPr>
          <w:rFonts w:ascii="Times New Roman" w:eastAsia="Times New Roman" w:hAnsi="Times New Roman" w:cs="Times New Roman"/>
          <w:color w:val="000000"/>
          <w:sz w:val="28"/>
          <w:szCs w:val="28"/>
        </w:rPr>
        <w:t>«</w:t>
      </w:r>
      <w:r w:rsidR="008832FA" w:rsidRPr="00DD60BB">
        <w:rPr>
          <w:rFonts w:ascii="Times New Roman" w:eastAsia="Times New Roman" w:hAnsi="Times New Roman" w:cs="Times New Roman"/>
          <w:color w:val="000000"/>
          <w:sz w:val="28"/>
          <w:szCs w:val="28"/>
        </w:rPr>
        <w:t>Про жертви нацистських переслідувань</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8</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1.7</w:t>
      </w:r>
      <w:r w:rsidR="008E5B26" w:rsidRPr="00DD60BB">
        <w:rPr>
          <w:rFonts w:ascii="Times New Roman" w:eastAsia="Times New Roman" w:hAnsi="Times New Roman" w:cs="Times New Roman"/>
          <w:color w:val="000000"/>
          <w:sz w:val="28"/>
          <w:szCs w:val="28"/>
        </w:rPr>
        <w:t>9</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w:t>
      </w:r>
      <w:r w:rsidR="008E5B26" w:rsidRPr="00DD60BB">
        <w:rPr>
          <w:rFonts w:ascii="Times New Roman" w:eastAsia="Times New Roman" w:hAnsi="Times New Roman" w:cs="Times New Roman"/>
          <w:color w:val="000000"/>
          <w:sz w:val="28"/>
          <w:szCs w:val="28"/>
        </w:rPr>
        <w:t>80</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left="57"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1</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Видача направлення для отримання послуг з соціальної та професійної адаптації</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2</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r w:rsidRPr="00DD60BB">
        <w:rPr>
          <w:rFonts w:ascii="Times New Roman" w:eastAsia="Times New Roman" w:hAnsi="Times New Roman" w:cs="Times New Roman"/>
          <w:color w:val="000000"/>
          <w:sz w:val="28"/>
          <w:szCs w:val="28"/>
        </w:rPr>
        <w:t>«</w:t>
      </w:r>
      <w:r w:rsidR="008832FA" w:rsidRPr="00DD60BB">
        <w:rPr>
          <w:rFonts w:ascii="Times New Roman" w:eastAsia="Times New Roman" w:hAnsi="Times New Roman" w:cs="Times New Roman"/>
          <w:color w:val="000000"/>
          <w:sz w:val="28"/>
          <w:szCs w:val="28"/>
        </w:rPr>
        <w:t xml:space="preserve">Про статус ветеранів війни, </w:t>
      </w:r>
      <w:r w:rsidRPr="00DD60BB">
        <w:rPr>
          <w:rFonts w:ascii="Times New Roman" w:eastAsia="Times New Roman" w:hAnsi="Times New Roman" w:cs="Times New Roman"/>
          <w:color w:val="000000"/>
          <w:sz w:val="28"/>
          <w:szCs w:val="28"/>
        </w:rPr>
        <w:t>гарантії їх соціального захисту»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lastRenderedPageBreak/>
        <w:t>1.8</w:t>
      </w:r>
      <w:r w:rsidR="008E5B26" w:rsidRPr="00DD60BB">
        <w:rPr>
          <w:rFonts w:ascii="Times New Roman" w:eastAsia="Times New Roman" w:hAnsi="Times New Roman" w:cs="Times New Roman"/>
          <w:color w:val="000000"/>
          <w:sz w:val="28"/>
          <w:szCs w:val="28"/>
        </w:rPr>
        <w:t>3</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4</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sidRPr="00DD60BB">
        <w:rPr>
          <w:rFonts w:ascii="Times New Roman" w:eastAsia="Times New Roman" w:hAnsi="Times New Roman" w:cs="Times New Roman"/>
          <w:color w:val="000000"/>
          <w:sz w:val="28"/>
          <w:szCs w:val="28"/>
        </w:rPr>
        <w:t>» (додається).</w:t>
      </w:r>
      <w:r w:rsidR="008832FA" w:rsidRPr="00DD60BB">
        <w:rPr>
          <w:rFonts w:ascii="Times New Roman" w:eastAsia="Times New Roman" w:hAnsi="Times New Roman" w:cs="Times New Roman"/>
          <w:color w:val="000000"/>
          <w:sz w:val="28"/>
          <w:szCs w:val="28"/>
        </w:rPr>
        <w:t xml:space="preserve"> </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5</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DD60BB">
        <w:rPr>
          <w:rFonts w:ascii="Times New Roman" w:eastAsia="Times New Roman" w:hAnsi="Times New Roman" w:cs="Times New Roman"/>
          <w:color w:val="000000"/>
          <w:sz w:val="28"/>
          <w:szCs w:val="28"/>
        </w:rPr>
        <w:t>» (додається).</w:t>
      </w:r>
    </w:p>
    <w:p w:rsidR="008832FA"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6</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DD60BB">
        <w:rPr>
          <w:rFonts w:ascii="Times New Roman" w:eastAsia="Times New Roman" w:hAnsi="Times New Roman" w:cs="Times New Roman"/>
          <w:color w:val="000000"/>
          <w:sz w:val="28"/>
          <w:szCs w:val="28"/>
        </w:rPr>
        <w:t>» (додається).</w:t>
      </w:r>
    </w:p>
    <w:p w:rsidR="00BE3455" w:rsidRPr="00DD60BB" w:rsidRDefault="00AD78D4" w:rsidP="00536347">
      <w:pPr>
        <w:pStyle w:val="LO-normal"/>
        <w:ind w:firstLine="720"/>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7</w:t>
      </w:r>
      <w:r w:rsidRPr="00DD60BB">
        <w:rPr>
          <w:rFonts w:ascii="Times New Roman" w:eastAsia="Times New Roman" w:hAnsi="Times New Roman" w:cs="Times New Roman"/>
          <w:color w:val="000000"/>
          <w:sz w:val="28"/>
          <w:szCs w:val="28"/>
        </w:rPr>
        <w:t>. «</w:t>
      </w:r>
      <w:r w:rsidR="008832FA" w:rsidRPr="00DD60BB">
        <w:rPr>
          <w:rFonts w:ascii="Times New Roman" w:eastAsia="Times New Roman" w:hAnsi="Times New Roman" w:cs="Times New Roman"/>
          <w:color w:val="000000"/>
          <w:sz w:val="28"/>
          <w:szCs w:val="28"/>
        </w:rPr>
        <w:t>Повідомна реєстрація галузевих (міжгалузевих) і територіальних угод, колективних договорів</w:t>
      </w:r>
      <w:r w:rsidRPr="00DD60BB">
        <w:rPr>
          <w:rFonts w:ascii="Times New Roman" w:eastAsia="Times New Roman" w:hAnsi="Times New Roman" w:cs="Times New Roman"/>
          <w:color w:val="000000"/>
          <w:sz w:val="28"/>
          <w:szCs w:val="28"/>
        </w:rPr>
        <w:t>» (додається).</w:t>
      </w:r>
    </w:p>
    <w:p w:rsidR="00A72B43" w:rsidRDefault="00A72B43" w:rsidP="00312F6B">
      <w:pPr>
        <w:pStyle w:val="LO-normal"/>
        <w:ind w:firstLine="624"/>
        <w:jc w:val="both"/>
        <w:rPr>
          <w:rFonts w:ascii="Times New Roman" w:eastAsia="Times New Roman" w:hAnsi="Times New Roman" w:cs="Times New Roman"/>
          <w:color w:val="000000"/>
          <w:sz w:val="28"/>
          <w:szCs w:val="28"/>
        </w:rPr>
      </w:pPr>
      <w:r w:rsidRPr="00DD60BB">
        <w:rPr>
          <w:rFonts w:ascii="Times New Roman" w:eastAsia="Times New Roman" w:hAnsi="Times New Roman" w:cs="Times New Roman"/>
          <w:color w:val="000000"/>
          <w:sz w:val="28"/>
          <w:szCs w:val="28"/>
        </w:rPr>
        <w:t>1.8</w:t>
      </w:r>
      <w:r w:rsidR="008E5B26" w:rsidRPr="00DD60BB">
        <w:rPr>
          <w:rFonts w:ascii="Times New Roman" w:eastAsia="Times New Roman" w:hAnsi="Times New Roman" w:cs="Times New Roman"/>
          <w:color w:val="000000"/>
          <w:sz w:val="28"/>
          <w:szCs w:val="28"/>
        </w:rPr>
        <w:t>8</w:t>
      </w:r>
      <w:r w:rsidRPr="00DD60BB">
        <w:rPr>
          <w:rFonts w:ascii="Times New Roman" w:eastAsia="Times New Roman" w:hAnsi="Times New Roman" w:cs="Times New Roman"/>
          <w:color w:val="000000"/>
          <w:sz w:val="28"/>
          <w:szCs w:val="28"/>
        </w:rPr>
        <w:t>. «Призначення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 (додається)»</w:t>
      </w:r>
    </w:p>
    <w:p w:rsidR="00F73E0F" w:rsidRDefault="00F73E0F" w:rsidP="008832FA">
      <w:pPr>
        <w:pStyle w:val="LO-normal"/>
        <w:ind w:firstLine="57"/>
        <w:jc w:val="both"/>
        <w:rPr>
          <w:rFonts w:ascii="Times New Roman" w:eastAsia="Times New Roman" w:hAnsi="Times New Roman" w:cs="Times New Roman"/>
          <w:color w:val="000000"/>
          <w:sz w:val="28"/>
          <w:szCs w:val="28"/>
        </w:rPr>
      </w:pP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Рішення виконавчого комітету Покровської міської ради </w:t>
      </w:r>
      <w:r w:rsidR="00830910" w:rsidRPr="00830910">
        <w:rPr>
          <w:rFonts w:ascii="Times New Roman" w:eastAsia="Times New Roman" w:hAnsi="Times New Roman" w:cs="Times New Roman"/>
          <w:color w:val="000000"/>
          <w:sz w:val="28"/>
          <w:szCs w:val="28"/>
        </w:rPr>
        <w:t xml:space="preserve">від </w:t>
      </w:r>
      <w:r w:rsidR="001C0969">
        <w:rPr>
          <w:rFonts w:ascii="Times New Roman" w:eastAsia="Times New Roman" w:hAnsi="Times New Roman" w:cs="Times New Roman"/>
          <w:color w:val="000000"/>
          <w:sz w:val="28"/>
          <w:szCs w:val="28"/>
        </w:rPr>
        <w:t>2</w:t>
      </w:r>
      <w:r w:rsidR="00FC43CE">
        <w:rPr>
          <w:rFonts w:ascii="Times New Roman" w:eastAsia="Times New Roman" w:hAnsi="Times New Roman" w:cs="Times New Roman"/>
          <w:color w:val="000000"/>
          <w:sz w:val="28"/>
          <w:szCs w:val="28"/>
        </w:rPr>
        <w:t>4</w:t>
      </w:r>
      <w:r w:rsidR="00830910" w:rsidRPr="00830910">
        <w:rPr>
          <w:rFonts w:ascii="Times New Roman" w:eastAsia="Times New Roman" w:hAnsi="Times New Roman" w:cs="Times New Roman"/>
          <w:color w:val="000000"/>
          <w:sz w:val="28"/>
          <w:szCs w:val="28"/>
        </w:rPr>
        <w:t>.</w:t>
      </w:r>
      <w:r w:rsidR="00FC43CE">
        <w:rPr>
          <w:rFonts w:ascii="Times New Roman" w:eastAsia="Times New Roman" w:hAnsi="Times New Roman" w:cs="Times New Roman"/>
          <w:color w:val="000000"/>
          <w:sz w:val="28"/>
          <w:szCs w:val="28"/>
        </w:rPr>
        <w:t>04</w:t>
      </w:r>
      <w:r w:rsidR="00830910" w:rsidRPr="00830910">
        <w:rPr>
          <w:rFonts w:ascii="Times New Roman" w:eastAsia="Times New Roman" w:hAnsi="Times New Roman" w:cs="Times New Roman"/>
          <w:color w:val="000000"/>
          <w:sz w:val="28"/>
          <w:szCs w:val="28"/>
        </w:rPr>
        <w:t>.202</w:t>
      </w:r>
      <w:r w:rsidR="00FC43CE">
        <w:rPr>
          <w:rFonts w:ascii="Times New Roman" w:eastAsia="Times New Roman" w:hAnsi="Times New Roman" w:cs="Times New Roman"/>
          <w:color w:val="000000"/>
          <w:sz w:val="28"/>
          <w:szCs w:val="28"/>
        </w:rPr>
        <w:t>4</w:t>
      </w:r>
      <w:r w:rsidR="00830910" w:rsidRPr="00830910">
        <w:rPr>
          <w:rFonts w:ascii="Times New Roman" w:eastAsia="Times New Roman" w:hAnsi="Times New Roman" w:cs="Times New Roman"/>
          <w:color w:val="000000"/>
          <w:sz w:val="28"/>
          <w:szCs w:val="28"/>
        </w:rPr>
        <w:t xml:space="preserve"> №</w:t>
      </w:r>
      <w:r w:rsidR="00FC43CE">
        <w:rPr>
          <w:rFonts w:ascii="Times New Roman" w:eastAsia="Times New Roman" w:hAnsi="Times New Roman" w:cs="Times New Roman"/>
          <w:color w:val="000000"/>
          <w:sz w:val="28"/>
          <w:szCs w:val="28"/>
        </w:rPr>
        <w:t>348</w:t>
      </w:r>
      <w:r w:rsidR="00663E0F">
        <w:rPr>
          <w:rFonts w:ascii="Times New Roman" w:eastAsia="Times New Roman" w:hAnsi="Times New Roman" w:cs="Times New Roman"/>
          <w:color w:val="000000"/>
          <w:sz w:val="28"/>
          <w:szCs w:val="28"/>
        </w:rPr>
        <w:t>/06-53-2</w:t>
      </w:r>
      <w:r w:rsidR="00FC43CE">
        <w:rPr>
          <w:rFonts w:ascii="Times New Roman" w:eastAsia="Times New Roman" w:hAnsi="Times New Roman" w:cs="Times New Roman"/>
          <w:color w:val="000000"/>
          <w:sz w:val="28"/>
          <w:szCs w:val="28"/>
        </w:rPr>
        <w:t>4</w:t>
      </w:r>
      <w:r w:rsidR="00830910" w:rsidRPr="00830910">
        <w:rPr>
          <w:rFonts w:ascii="Times New Roman" w:eastAsia="Times New Roman" w:hAnsi="Times New Roman" w:cs="Times New Roman"/>
          <w:color w:val="000000"/>
          <w:sz w:val="28"/>
          <w:szCs w:val="28"/>
        </w:rPr>
        <w:t xml:space="preserve">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r w:rsidR="008309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вважати таким, що втратило чинність.</w:t>
      </w:r>
    </w:p>
    <w:p w:rsidR="00F73E0F" w:rsidRDefault="00F73E0F" w:rsidP="00AD78D4">
      <w:pPr>
        <w:pStyle w:val="LO-normal"/>
        <w:ind w:firstLine="624"/>
        <w:jc w:val="both"/>
        <w:rPr>
          <w:rFonts w:ascii="Times New Roman" w:eastAsia="Times New Roman" w:hAnsi="Times New Roman" w:cs="Times New Roman"/>
          <w:color w:val="000000"/>
          <w:sz w:val="28"/>
          <w:szCs w:val="28"/>
        </w:rPr>
      </w:pPr>
    </w:p>
    <w:p w:rsidR="00F73E0F"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Управлінню праці та соціального захисту населення (ІГНАТЮК Тетяні):</w:t>
      </w:r>
    </w:p>
    <w:p w:rsidR="00F73E0F" w:rsidRDefault="00AD78D4" w:rsidP="00312F6B">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F73E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Забезпечити передачу інформаційних та технологічних карток адміністративних послуг управління праці та соціального захисту населення </w:t>
      </w:r>
      <w:r>
        <w:rPr>
          <w:rFonts w:ascii="Times New Roman" w:eastAsia="Times New Roman" w:hAnsi="Times New Roman" w:cs="Times New Roman"/>
          <w:color w:val="000000"/>
          <w:sz w:val="28"/>
          <w:szCs w:val="28"/>
        </w:rPr>
        <w:lastRenderedPageBreak/>
        <w:t>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rsidR="007244B8" w:rsidRDefault="00830910" w:rsidP="00312F6B">
      <w:pPr>
        <w:pStyle w:val="LO-normal"/>
        <w:ind w:firstLine="624"/>
        <w:jc w:val="both"/>
        <w:rPr>
          <w:rFonts w:ascii="Times New Roman" w:eastAsia="Times New Roman" w:hAnsi="Times New Roman" w:cs="Times New Roman"/>
          <w:color w:val="000000"/>
          <w:sz w:val="28"/>
          <w:szCs w:val="28"/>
        </w:rPr>
      </w:pPr>
      <w:r w:rsidRPr="00830910">
        <w:rPr>
          <w:rFonts w:ascii="Times New Roman" w:eastAsia="Times New Roman" w:hAnsi="Times New Roman" w:cs="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r w:rsidR="002C65CF">
        <w:rPr>
          <w:rFonts w:ascii="Times New Roman" w:eastAsia="Times New Roman" w:hAnsi="Times New Roman" w:cs="Times New Roman"/>
          <w:color w:val="000000"/>
          <w:sz w:val="28"/>
          <w:szCs w:val="28"/>
        </w:rPr>
        <w:tab/>
      </w:r>
    </w:p>
    <w:p w:rsidR="00F73E0F" w:rsidRDefault="00F73E0F" w:rsidP="00F73E0F">
      <w:pPr>
        <w:pStyle w:val="LO-normal"/>
        <w:jc w:val="both"/>
        <w:rPr>
          <w:rFonts w:ascii="Times New Roman" w:eastAsia="Times New Roman" w:hAnsi="Times New Roman" w:cs="Times New Roman"/>
          <w:color w:val="000000"/>
          <w:sz w:val="28"/>
          <w:szCs w:val="28"/>
        </w:rPr>
      </w:pPr>
    </w:p>
    <w:p w:rsidR="00F3289C" w:rsidRDefault="007244B8">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830910">
        <w:rPr>
          <w:rFonts w:ascii="Times New Roman" w:eastAsia="Times New Roman" w:hAnsi="Times New Roman" w:cs="Times New Roman"/>
          <w:color w:val="000000"/>
          <w:sz w:val="28"/>
          <w:szCs w:val="28"/>
        </w:rPr>
        <w:t>4</w:t>
      </w:r>
      <w:r w:rsidR="002C65CF">
        <w:rPr>
          <w:rFonts w:ascii="Times New Roman" w:eastAsia="Times New Roman" w:hAnsi="Times New Roman" w:cs="Times New Roman"/>
          <w:color w:val="000000"/>
          <w:sz w:val="28"/>
          <w:szCs w:val="28"/>
        </w:rPr>
        <w:t xml:space="preserve">. Координацію роботи щодо виконання даного рішення покласти на начальника управління праці та соціального захисту населення </w:t>
      </w:r>
      <w:r w:rsidR="002C695F">
        <w:rPr>
          <w:rFonts w:ascii="Times New Roman" w:eastAsia="Times New Roman" w:hAnsi="Times New Roman" w:cs="Times New Roman"/>
          <w:color w:val="000000"/>
          <w:sz w:val="28"/>
          <w:szCs w:val="28"/>
        </w:rPr>
        <w:t>Тетяну ІГНАТЮК</w:t>
      </w:r>
      <w:r w:rsidR="002C65CF">
        <w:rPr>
          <w:rFonts w:ascii="Times New Roman" w:eastAsia="Times New Roman" w:hAnsi="Times New Roman" w:cs="Times New Roman"/>
          <w:color w:val="000000"/>
          <w:sz w:val="28"/>
          <w:szCs w:val="28"/>
        </w:rPr>
        <w:t>, контроль - на заступник</w:t>
      </w:r>
      <w:r w:rsidR="003402CF">
        <w:rPr>
          <w:rFonts w:ascii="Times New Roman" w:eastAsia="Times New Roman" w:hAnsi="Times New Roman" w:cs="Times New Roman"/>
          <w:color w:val="000000"/>
          <w:sz w:val="28"/>
          <w:szCs w:val="28"/>
        </w:rPr>
        <w:t>а</w:t>
      </w:r>
      <w:r w:rsidR="002C65CF">
        <w:rPr>
          <w:rFonts w:ascii="Times New Roman" w:eastAsia="Times New Roman" w:hAnsi="Times New Roman" w:cs="Times New Roman"/>
          <w:color w:val="000000"/>
          <w:sz w:val="28"/>
          <w:szCs w:val="28"/>
        </w:rPr>
        <w:t xml:space="preserve"> міського голови </w:t>
      </w:r>
      <w:r w:rsidR="003402CF">
        <w:rPr>
          <w:rFonts w:ascii="Times New Roman" w:eastAsia="Times New Roman" w:hAnsi="Times New Roman" w:cs="Times New Roman"/>
          <w:color w:val="000000"/>
          <w:sz w:val="28"/>
          <w:szCs w:val="28"/>
        </w:rPr>
        <w:t>Ганну ВІДЯЄВУ</w:t>
      </w:r>
      <w:r w:rsidR="002C65CF">
        <w:rPr>
          <w:rFonts w:ascii="Times New Roman" w:eastAsia="Times New Roman" w:hAnsi="Times New Roman" w:cs="Times New Roman"/>
          <w:color w:val="000000"/>
          <w:sz w:val="28"/>
          <w:szCs w:val="28"/>
        </w:rPr>
        <w:t>.</w:t>
      </w:r>
    </w:p>
    <w:p w:rsidR="00F73E0F" w:rsidRDefault="00F73E0F">
      <w:pPr>
        <w:pStyle w:val="LO-normal"/>
        <w:tabs>
          <w:tab w:val="left" w:pos="720"/>
          <w:tab w:val="left" w:pos="7020"/>
        </w:tabs>
        <w:jc w:val="both"/>
      </w:pPr>
    </w:p>
    <w:p w:rsidR="002C695F" w:rsidRDefault="002C695F">
      <w:pPr>
        <w:pStyle w:val="LO-normal"/>
        <w:jc w:val="both"/>
        <w:rPr>
          <w:rFonts w:ascii="Times New Roman" w:eastAsia="Times New Roman" w:hAnsi="Times New Roman" w:cs="Times New Roman"/>
          <w:color w:val="000000"/>
          <w:sz w:val="28"/>
          <w:szCs w:val="28"/>
        </w:rPr>
      </w:pPr>
    </w:p>
    <w:p w:rsidR="00312F6B" w:rsidRDefault="00312F6B">
      <w:pPr>
        <w:pStyle w:val="LO-normal"/>
        <w:jc w:val="both"/>
        <w:rPr>
          <w:rFonts w:ascii="Times New Roman" w:eastAsia="Times New Roman" w:hAnsi="Times New Roman" w:cs="Times New Roman"/>
          <w:color w:val="000000"/>
          <w:sz w:val="28"/>
          <w:szCs w:val="28"/>
        </w:rPr>
      </w:pPr>
    </w:p>
    <w:p w:rsidR="00312F6B" w:rsidRDefault="00312F6B">
      <w:pPr>
        <w:pStyle w:val="LO-normal"/>
        <w:jc w:val="both"/>
        <w:rPr>
          <w:rFonts w:ascii="Times New Roman" w:eastAsia="Times New Roman" w:hAnsi="Times New Roman" w:cs="Times New Roman"/>
          <w:color w:val="000000"/>
          <w:sz w:val="28"/>
          <w:szCs w:val="28"/>
        </w:rPr>
      </w:pPr>
    </w:p>
    <w:p w:rsidR="00441629" w:rsidRDefault="00441629">
      <w:pPr>
        <w:pStyle w:val="LO-normal"/>
        <w:jc w:val="both"/>
        <w:rPr>
          <w:rFonts w:ascii="Times New Roman" w:eastAsia="Times New Roman" w:hAnsi="Times New Roman" w:cs="Times New Roman"/>
          <w:color w:val="000000"/>
          <w:sz w:val="28"/>
          <w:szCs w:val="28"/>
        </w:rPr>
      </w:pPr>
    </w:p>
    <w:p w:rsidR="00F3289C" w:rsidRDefault="002C65CF" w:rsidP="00B468C2">
      <w:pPr>
        <w:pStyle w:val="LO-normal"/>
        <w:jc w:val="both"/>
      </w:pPr>
      <w:bookmarkStart w:id="0" w:name="_GoBack"/>
      <w:bookmarkEnd w:id="0"/>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F3289C" w:rsidSect="00622827">
      <w:pgSz w:w="11906" w:h="16838"/>
      <w:pgMar w:top="992" w:right="851" w:bottom="1134"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02"/>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charset w:val="00"/>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80334"/>
    <w:rsid w:val="000A5D0E"/>
    <w:rsid w:val="001219B5"/>
    <w:rsid w:val="00132145"/>
    <w:rsid w:val="001542D9"/>
    <w:rsid w:val="001C0969"/>
    <w:rsid w:val="002C65CF"/>
    <w:rsid w:val="002C695F"/>
    <w:rsid w:val="002E7D05"/>
    <w:rsid w:val="00303343"/>
    <w:rsid w:val="00312F6B"/>
    <w:rsid w:val="0032443A"/>
    <w:rsid w:val="003402CF"/>
    <w:rsid w:val="003E3A8D"/>
    <w:rsid w:val="00441629"/>
    <w:rsid w:val="004C04E9"/>
    <w:rsid w:val="004E4591"/>
    <w:rsid w:val="0052603F"/>
    <w:rsid w:val="00536347"/>
    <w:rsid w:val="005F53AE"/>
    <w:rsid w:val="005F666E"/>
    <w:rsid w:val="00614DE9"/>
    <w:rsid w:val="00622827"/>
    <w:rsid w:val="006228F1"/>
    <w:rsid w:val="00663E0F"/>
    <w:rsid w:val="0067365B"/>
    <w:rsid w:val="007244B8"/>
    <w:rsid w:val="007B7D1D"/>
    <w:rsid w:val="00830910"/>
    <w:rsid w:val="00844807"/>
    <w:rsid w:val="00862965"/>
    <w:rsid w:val="008832FA"/>
    <w:rsid w:val="008D344F"/>
    <w:rsid w:val="008E5B26"/>
    <w:rsid w:val="00956631"/>
    <w:rsid w:val="00997DFB"/>
    <w:rsid w:val="00A12099"/>
    <w:rsid w:val="00A72B43"/>
    <w:rsid w:val="00AC0AF2"/>
    <w:rsid w:val="00AD78D4"/>
    <w:rsid w:val="00B0369D"/>
    <w:rsid w:val="00B468C2"/>
    <w:rsid w:val="00B631C8"/>
    <w:rsid w:val="00B93F4A"/>
    <w:rsid w:val="00B970D8"/>
    <w:rsid w:val="00BE3455"/>
    <w:rsid w:val="00C20368"/>
    <w:rsid w:val="00C5310B"/>
    <w:rsid w:val="00D10FD3"/>
    <w:rsid w:val="00DD60BB"/>
    <w:rsid w:val="00E04AAC"/>
    <w:rsid w:val="00E16A12"/>
    <w:rsid w:val="00E94A93"/>
    <w:rsid w:val="00EC0E19"/>
    <w:rsid w:val="00F3289C"/>
    <w:rsid w:val="00F415B2"/>
    <w:rsid w:val="00F4498F"/>
    <w:rsid w:val="00F73E0F"/>
    <w:rsid w:val="00F963DB"/>
    <w:rsid w:val="00FC43CE"/>
    <w:rsid w:val="00FF06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4DED"/>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17</cp:revision>
  <cp:lastPrinted>2023-12-04T12:35:00Z</cp:lastPrinted>
  <dcterms:created xsi:type="dcterms:W3CDTF">2024-03-29T08:13:00Z</dcterms:created>
  <dcterms:modified xsi:type="dcterms:W3CDTF">2024-06-06T12:08:00Z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