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5428615</wp:posOffset>
                </wp:positionH>
                <wp:positionV relativeFrom="paragraph">
                  <wp:posOffset>-424180</wp:posOffset>
                </wp:positionV>
                <wp:extent cx="848995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52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7.45pt;margin-top:-33.4pt;width:66.7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4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3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lang w:val="ru-RU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Normal"/>
        <w:jc w:val="both"/>
        <w:textAlignment w:val="auto"/>
        <w:rPr/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13.08.2020р.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    </w:t>
      </w:r>
      <w:r>
        <w:rPr>
          <w:rStyle w:val="Style15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         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м.Покров                                                 №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310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Style15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                       </w:t>
      </w:r>
    </w:p>
    <w:p>
      <w:pPr>
        <w:pStyle w:val="Normal"/>
        <w:jc w:val="both"/>
        <w:textAlignment w:val="auto"/>
        <w:rPr>
          <w:rStyle w:val="Style15"/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Про внесення змін до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ru-RU" w:bidi="ar-SA"/>
        </w:rPr>
        <w:t>констатуючої частини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рішення виконавчого комітету 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Покровської міської ради Дніпропетровської області від 28.08.2019 р. № 373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«Про надання малолітньому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статусу дитини, позбавленої батьківського піклування»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lang w:eastAsia="ru-RU" w:bidi="ar-SA"/>
        </w:rPr>
      </w:r>
    </w:p>
    <w:p>
      <w:pPr>
        <w:pStyle w:val="Normal"/>
        <w:suppressAutoHyphens w:val="false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На первинному обліку служби у справах дітей виконавчого комітету Покровської міської ради перебуває малолітній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ХХХХ</w:t>
      </w:r>
      <w:r>
        <w:rPr>
          <w:rFonts w:ascii="Times New Roman" w:hAnsi="Times New Roman"/>
          <w:sz w:val="28"/>
          <w:szCs w:val="28"/>
          <w:lang w:eastAsia="ru-RU"/>
        </w:rPr>
        <w:t xml:space="preserve"> року народження,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який залишився без батьківського піклування.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За рішенням Орджонікідзевського міського суду Дніпропетровської області від 16.03.2020 р., яке набрало законної сили 07.08.2020 р., матір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ar-SA" w:bidi="ar-SA"/>
        </w:rPr>
        <w:t xml:space="preserve"> дитини, гр.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ar-SA" w:bidi="ar-SA"/>
        </w:rPr>
        <w:t>ХХХХ ХХХХ ХХХХ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ar-SA" w:bidi="ar-SA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ar-SA" w:bidi="ar-SA"/>
        </w:rPr>
        <w:t>ХХХХ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ar-SA" w:bidi="ar-SA"/>
        </w:rPr>
        <w:t xml:space="preserve"> року народження позбавлено батьківських прав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ar-SA" w:bidi="ar-SA"/>
        </w:rPr>
        <w:t>.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У свідоцтві про народження відомості про батька дитини записані  відповідно до ч. 1 ст. 135 Сімейного Кодексу України. 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Враховуючи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 вищевикладене, керуючись інтересами дитини,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статтями 5, 11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постановою КМУ від 24.09.2008 року № 866 «Питання діяльності органів опіки та піклування, пов’язаної із захистом прав дитини», підпунктом 4 пункту «б» ст.34 Закону України «Про місцеве самоврядування в Україні»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, виконавчий комітет Покровської міської ради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2"/>
          <w:szCs w:val="12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12"/>
          <w:szCs w:val="12"/>
          <w:lang w:val="ru-RU" w:eastAsia="ru-RU" w:bidi="ar-SA"/>
        </w:rPr>
      </w:r>
    </w:p>
    <w:p>
      <w:pPr>
        <w:pStyle w:val="Normal"/>
        <w:textAlignment w:val="auto"/>
        <w:rPr>
          <w:rFonts w:ascii="Times New Roman" w:hAnsi="Times New Roman" w:eastAsia="Times New Roman" w:cs="Times New Roman"/>
          <w:b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ВИРІШИВ:</w:t>
      </w:r>
    </w:p>
    <w:p>
      <w:pPr>
        <w:pStyle w:val="Normal"/>
        <w:textAlignment w:val="auto"/>
        <w:rPr>
          <w:sz w:val="12"/>
          <w:szCs w:val="12"/>
          <w:lang w:val="ru-RU"/>
        </w:rPr>
      </w:pPr>
      <w:r>
        <w:rPr>
          <w:sz w:val="12"/>
          <w:szCs w:val="12"/>
          <w:lang w:val="ru-RU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1.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ru-RU" w:bidi="ar-SA"/>
        </w:rPr>
        <w:t xml:space="preserve">Внести зміни до констатуючої частини рішення виконавчого комітету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Покровської міської ради Дніпропетровської області від 28.08.2019 р. №373  «Про надання малолітньому статусу дитини, позбавленої батьківського піклування», а саме:</w:t>
      </w:r>
    </w:p>
    <w:p>
      <w:pPr>
        <w:pStyle w:val="Normal"/>
        <w:ind w:hanging="0"/>
        <w:jc w:val="both"/>
        <w:textAlignment w:val="auto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lang w:eastAsia="ru-RU" w:bidi="ar-SA"/>
        </w:rPr>
      </w:r>
    </w:p>
    <w:p>
      <w:pPr>
        <w:pStyle w:val="Normal"/>
        <w:ind w:hanging="0"/>
        <w:jc w:val="both"/>
        <w:textAlignment w:val="auto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ru-RU" w:bidi="ar-SA"/>
        </w:rPr>
        <w:t xml:space="preserve">абзац другий констатуючої частини викласти у такій редакції: «За рішенням Орджонікідзевського міського суду Дніпропетровської області від 16.03.2020р., яке набрало законної сили 07.08.2020 р., матір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ar-SA" w:bidi="ar-SA"/>
        </w:rPr>
        <w:t>дитини, гр.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ar-SA" w:bidi="ar-SA"/>
        </w:rPr>
        <w:t>ХХХХ ХХХХ ХХХХ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ar-SA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ar-SA" w:bidi="ar-SA"/>
        </w:rPr>
        <w:t>ХХХХ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ar-SA" w:bidi="ar-SA"/>
        </w:rPr>
        <w:t xml:space="preserve"> року народження позбавлено батьківських прав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ru-RU" w:bidi="ar-SA"/>
        </w:rPr>
        <w:t>».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lang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Координацію роботи щодо виконання даного рішення покласти на службу у справах дітей (Горчакова Д.В.), контроль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  <w:tab/>
        <w:t xml:space="preserve">                    О.М. Шаповал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0"/>
          <w:szCs w:val="10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10"/>
          <w:szCs w:val="10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Batang;바탕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;바탕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Batang;바탕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;바탕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Batang;바탕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;바탕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Batang;바탕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;바탕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Batang;바탕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;바탕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Batang;바탕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;바탕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ind w:hanging="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hanging="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hanging="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hanging="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hanging="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0"/>
          <w:szCs w:val="1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0"/>
          <w:szCs w:val="10"/>
          <w:lang w:eastAsia="ru-RU" w:bidi="ar-SA"/>
        </w:rPr>
      </w:r>
    </w:p>
    <w:p>
      <w:pPr>
        <w:pStyle w:val="Normal"/>
        <w:jc w:val="both"/>
        <w:textAlignment w:val="auto"/>
        <w:rPr/>
      </w:pPr>
      <w:r>
        <w:rPr/>
      </w:r>
    </w:p>
    <w:sectPr>
      <w:type w:val="nextPage"/>
      <w:pgSz w:w="11906" w:h="16838"/>
      <w:pgMar w:left="1701" w:right="567" w:header="0" w:top="1134" w:footer="0" w:bottom="130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yle15">
    <w:name w:val="Основной шрифт абзаца"/>
    <w:qFormat/>
    <w:rPr/>
  </w:style>
  <w:style w:type="character" w:styleId="1">
    <w:name w:val="Основной шрифт абзаца1"/>
    <w:qFormat/>
    <w:rPr/>
  </w:style>
  <w:style w:type="character" w:styleId="Style16">
    <w:name w:val="Нижний колонтитул Знак"/>
    <w:qFormat/>
    <w:rPr>
      <w:sz w:val="28"/>
    </w:rPr>
  </w:style>
  <w:style w:type="paragraph" w:styleId="Style17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2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Style23">
    <w:name w:val="Обычный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21">
    <w:name w:val="Основной текст 21"/>
    <w:basedOn w:val="Normal"/>
    <w:qFormat/>
    <w:pPr>
      <w:ind w:firstLine="720"/>
      <w:jc w:val="center"/>
    </w:pPr>
    <w:rPr/>
  </w:style>
  <w:style w:type="paragraph" w:styleId="Style24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LibreOffice/6.1.4.2$Windows_x86 LibreOffice_project/9d0f32d1f0b509096fd65e0d4bec26ddd1938fd3</Application>
  <Pages>2</Pages>
  <Words>253</Words>
  <Characters>1785</Characters>
  <CharactersWithSpaces>2186</CharactersWithSpaces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2020-08-11T14:59:50Z</cp:lastPrinted>
  <dcterms:modified xsi:type="dcterms:W3CDTF">2020-08-19T11:22:45Z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