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uppressAutoHyphens w:val="true"/>
        <w:spacing w:before="0" w:after="0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17"/>
        <w:suppressAutoHyphens w:val="true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uppressAutoHyphens w:val="true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uppressAutoHyphens w:val="true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BodyText2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uppressAutoHyphens w:val="true"/>
        <w:ind w:left="0" w:right="0" w:hanging="0"/>
        <w:jc w:val="lef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BodyText2"/>
        <w:suppressAutoHyphens w:val="true"/>
        <w:spacing w:lineRule="auto" w:line="276"/>
        <w:ind w:left="0" w:right="0" w:hanging="0"/>
        <w:rPr>
          <w:sz w:val="28"/>
          <w:szCs w:val="28"/>
        </w:rPr>
      </w:pPr>
      <w:r>
        <w:rPr/>
      </w:r>
    </w:p>
    <w:p>
      <w:pPr>
        <w:pStyle w:val="Style17"/>
        <w:suppressAutoHyphens w:val="true"/>
        <w:spacing w:lineRule="auto" w:line="276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17"/>
        <w:suppressAutoHyphens w:val="true"/>
        <w:spacing w:lineRule="auto" w:line="276" w:before="0" w:after="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Про внесення змін до Порядку використання у 2023 році 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 у новій редакції», затвердженого рішенням 36 сесії міської ради 8 скликання від 24.02.2023 № 5</w:t>
      </w:r>
    </w:p>
    <w:p>
      <w:pPr>
        <w:pStyle w:val="Style17"/>
        <w:suppressAutoHyphens w:val="true"/>
        <w:spacing w:lineRule="auto" w:line="276" w:before="0" w:after="0"/>
        <w:rPr>
          <w:color w:val="000000"/>
          <w:spacing w:val="3"/>
          <w:sz w:val="28"/>
          <w:szCs w:val="28"/>
          <w:shd w:fill="FFFF00" w:val="clear"/>
          <w:lang w:val="uk-UA"/>
        </w:rPr>
      </w:pPr>
      <w:r>
        <w:rPr>
          <w:color w:val="000000"/>
          <w:spacing w:val="3"/>
          <w:sz w:val="28"/>
          <w:szCs w:val="28"/>
          <w:shd w:fill="FFFF00" w:val="clear"/>
          <w:lang w:val="uk-UA"/>
        </w:rPr>
      </w:r>
    </w:p>
    <w:p>
      <w:pPr>
        <w:pStyle w:val="Normal"/>
        <w:suppressAutoHyphens w:val="true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Бюджетним кодексом України, Законом України “Про місцеве самоврядування в Україні”, міська рада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uppressAutoHyphens w:val="true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</w:rPr>
        <w:t>ВИРІШИЛА: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Style17"/>
        <w:suppressAutoHyphens w:val="true"/>
        <w:spacing w:lineRule="auto" w:line="276" w:before="0" w:after="0"/>
        <w:ind w:left="0" w:righ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1.</w:t>
      </w:r>
      <w:r>
        <w:rPr>
          <w:spacing w:val="11"/>
          <w:sz w:val="28"/>
          <w:szCs w:val="28"/>
          <w:lang w:val="uk-UA"/>
        </w:rPr>
        <w:t xml:space="preserve"> Внести зміни до </w:t>
      </w:r>
      <w:r>
        <w:rPr>
          <w:color w:val="000000"/>
          <w:spacing w:val="3"/>
          <w:sz w:val="28"/>
          <w:szCs w:val="28"/>
          <w:lang w:val="uk-UA"/>
        </w:rPr>
        <w:t xml:space="preserve">Порядку використання у 2023 році субвенції з міського бюджету державному бюджету на виконання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 у новій редакції», затвердженого рішенням 36 сесії міської ради 8 скликання від 24.02.2023 № 5</w:t>
      </w:r>
      <w:r>
        <w:rPr>
          <w:bCs/>
          <w:color w:val="000000"/>
          <w:spacing w:val="-6"/>
          <w:sz w:val="28"/>
          <w:szCs w:val="28"/>
          <w:lang w:val="uk-UA" w:eastAsia="uk-UA"/>
        </w:rPr>
        <w:t>,</w:t>
      </w:r>
      <w:r>
        <w:rPr>
          <w:color w:val="000000"/>
          <w:spacing w:val="3"/>
          <w:sz w:val="28"/>
          <w:szCs w:val="28"/>
          <w:lang w:val="uk-UA"/>
        </w:rPr>
        <w:t xml:space="preserve"> виклавши п</w:t>
      </w:r>
      <w:r>
        <w:rPr>
          <w:spacing w:val="11"/>
          <w:sz w:val="28"/>
          <w:szCs w:val="28"/>
          <w:lang w:val="uk-UA"/>
        </w:rPr>
        <w:t xml:space="preserve">ункт 5 </w:t>
      </w:r>
      <w:r>
        <w:rPr>
          <w:rFonts w:cs="Times New Roman"/>
          <w:color w:val="000000"/>
          <w:spacing w:val="-1"/>
          <w:sz w:val="28"/>
          <w:szCs w:val="28"/>
          <w:lang w:val="uk-UA"/>
        </w:rPr>
        <w:t xml:space="preserve">у наступній редакції: </w:t>
      </w:r>
    </w:p>
    <w:p>
      <w:pPr>
        <w:pStyle w:val="Style17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“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5. Субвенція спрямовується на придбання для 44 державної пожежно-рятувальної частини 7 державного пожежно-рятувального загону Головного управління ДСНС України у Дніпропетровській області: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zh-CN" w:bidi="ar-SA"/>
        </w:rPr>
        <w:t>проведення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поточних та капіта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zh-CN" w:bidi="ar-SA"/>
        </w:rPr>
        <w:t>ль</w:t>
      </w:r>
      <w:r>
        <w:rPr>
          <w:rFonts w:ascii="Times New Roman" w:hAnsi="Times New Roman"/>
          <w:bCs/>
          <w:color w:val="000000"/>
          <w:sz w:val="28"/>
          <w:szCs w:val="28"/>
        </w:rPr>
        <w:t>них ремонтів будівель, приміщень, споруд, інженерних мереж (в тому числі для їх переобладнання)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, облаштування огорожі території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44 державної пожежно-рятувальної частини 7 державного пожежно-рятувального загону Головного управління ДСНС України у Дніпропетровській області, розташованої за адресою: м. Покров вул. Героїв Рятувальників, буд. 5, придбання будівельних матеріалів, майна, товарів, інших робіт і послуг для їх проведення;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overflowPunct w:val="false"/>
        <w:spacing w:lineRule="auto" w:line="240" w:before="0" w:after="0"/>
        <w:ind w:left="0"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придбання пожежно-рятувального, технологічного і гаражного обладнання, інструменту, індивідуального озброєння та спорядження, запасних частин для транспортних засобів, ремонтно-експлуатаційних матеріалів та іншого майна для пожежно-рятувальних підрозділів ДСНС України, які передбачені наказом ДСНС України від 29.05.2013 №358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змінами), наказом ДСНС України від 27.06.2013 №433 «Про затвердження Методичних рекомендацій щодо впровадження єдиних вимог до облаштування та утримання територій і об'єктів майнових комплексів підрозділів цивільного захисту» та іншими чинними нормативно-правовими актами;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придбання </w:t>
      </w:r>
      <w:r>
        <w:rPr>
          <w:rFonts w:ascii="Times New Roman" w:hAnsi="Times New Roman"/>
          <w:sz w:val="28"/>
          <w:szCs w:val="28"/>
        </w:rPr>
        <w:t>паливно-мастильних матеріалів, технічних засобів та іншого майна матеріально-технічного забезпечення органів і підрозділів цивільного захисту;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придбання транспортних засобів, у тому числі: оперативних та господарських транспортних засобів, пожежно-рятувальних автомобілів, аварійно-рятувальної техніки, техніки пристосованої для цілей пожежогасіння, основних пожежно-рятувальних автомобілів, спеціальних пожежно-рятувальних автомобілів, допоміжних автомобілів та інших;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придбання аварійно-рятувального обладнання, пожежно-технічного обладнання,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засобів і майна на пожежні машини (пожежні транспортні засоби), інші транспортні засоби;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придбання спецодягу та майна, пожежно-технічного озброєння, засобів зв’язку і навігації для пожежно-рятувальних підрозділів;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придбання форменого одягу, костюмів спеціальних захисних для пожежних, одягу пожежника захисного, спорядження пожежних;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придбання офісної та комп’ютерної техніки, </w:t>
      </w:r>
      <w:r>
        <w:rPr>
          <w:rFonts w:ascii="Times New Roman" w:hAnsi="Times New Roman"/>
          <w:sz w:val="28"/>
          <w:szCs w:val="28"/>
          <w:shd w:fill="auto" w:val="clear"/>
        </w:rPr>
        <w:t>телевізорів,</w:t>
      </w:r>
      <w:r>
        <w:rPr>
          <w:rFonts w:ascii="Times New Roman" w:hAnsi="Times New Roman"/>
          <w:sz w:val="28"/>
          <w:szCs w:val="28"/>
        </w:rPr>
        <w:t xml:space="preserve"> устаткування та приладдя, принтерів, запасних частин до них, цифрових реєстраторів мовлення, автомобільних навігаторів, сигнальних засобів </w:t>
      </w:r>
      <w:r>
        <w:rPr>
          <w:rFonts w:ascii="Times New Roman" w:hAnsi="Times New Roman"/>
          <w:color w:val="000000"/>
          <w:sz w:val="28"/>
          <w:szCs w:val="28"/>
        </w:rPr>
        <w:t>та домофонів, систем відеонагляду, відеокамер для будівель і приміщень пожежно-рятувального підрозділу;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матеріалів, п</w:t>
      </w:r>
      <w:r>
        <w:rPr>
          <w:rFonts w:ascii="Times New Roman" w:hAnsi="Times New Roman"/>
          <w:sz w:val="28"/>
          <w:szCs w:val="28"/>
        </w:rPr>
        <w:t xml:space="preserve">овітряних компресорів високого тиску </w:t>
      </w:r>
      <w:r>
        <w:rPr>
          <w:rFonts w:ascii="Times New Roman" w:hAnsi="Times New Roman"/>
          <w:bCs/>
          <w:color w:val="000000"/>
          <w:sz w:val="28"/>
          <w:szCs w:val="28"/>
        </w:rPr>
        <w:t>для державних пожежно-рятувальних підрозділів ДСНС України;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right="295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спецмайна, спецобладнання, спецодягу та речового майна;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right="-1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- замовлення послуг з монтажу, р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 xml:space="preserve">емонту та технічного обслуговування системи автоматичної пожежної сигналізації, систем оповіщення та управління евакуацією людей, запасних частин та комплектуючих, обладнання та устаткування для автоматичної пожежної сигналізації; </w:t>
      </w:r>
    </w:p>
    <w:p>
      <w:pPr>
        <w:pStyle w:val="Style17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ab/>
        <w:t>- придбання засобів індивідуального захисту органів дихання, очей та шкіри,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 пристрої для порятунку людей із задимленої зони: </w:t>
      </w:r>
      <w:r>
        <w:rPr>
          <w:rFonts w:eastAsia="WenQuanYi Micro Hei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комплекти захисту органів дихання для підключення на осіб, яких рятують; 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комплекти для під’єднання додаткової маски</w:t>
      </w:r>
      <w:r>
        <w:rPr>
          <w:rFonts w:eastAsia="WenQuanYi Micro Hei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 (аварійний редуктор та панорамна маска для рятувальних робіт); “саморятівники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”.</w:t>
      </w:r>
    </w:p>
    <w:p>
      <w:pPr>
        <w:pStyle w:val="Normal"/>
        <w:suppressAutoHyphens w:val="true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2. Контроль за виконанням цього рішення покласти на секретаря міської ради Сергія КУРАСОВА та на постійну комісію з </w:t>
      </w:r>
      <w:r>
        <w:rPr>
          <w:rFonts w:cs="Times New Roman" w:ascii="Times New Roman" w:hAnsi="Times New Roman"/>
          <w:sz w:val="28"/>
          <w:szCs w:val="28"/>
        </w:rPr>
        <w:t>питань соціально-економічного розвитку, планування, бюджету, фінансів, реалізації державної регуляторної політики</w:t>
      </w:r>
      <w:r>
        <w:rPr>
          <w:rFonts w:cs="Times New Roman"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1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Яна Селезньова 42244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Style13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SC" w:cs="Lohit Devanagari;Times New Roman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cs="Lohit Devanagari;Times New Roman"/>
      <w:lang w:val="zxx" w:bidi="zxx"/>
    </w:rPr>
  </w:style>
  <w:style w:type="paragraph" w:styleId="13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52">
    <w:name w:val="Название объекта5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Lohit Devanagari;Times New Roman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0"/>
      <w:sz w:val="24"/>
      <w:szCs w:val="24"/>
      <w:lang w:val="uk-UA" w:eastAsia="zh-CN" w:bidi="hi-IN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1">
    <w:name w:val="Основной текст 31"/>
    <w:basedOn w:val="Normal"/>
    <w:qFormat/>
    <w:pPr/>
    <w:rPr>
      <w:sz w:val="28"/>
      <w:lang w:val="uk-UA"/>
    </w:rPr>
  </w:style>
  <w:style w:type="paragraph" w:styleId="211">
    <w:name w:val="Основной текст 21"/>
    <w:basedOn w:val="Normal"/>
    <w:qFormat/>
    <w:pPr>
      <w:jc w:val="both"/>
    </w:pPr>
    <w:rPr>
      <w:sz w:val="28"/>
      <w:lang w:val="uk-UA"/>
    </w:rPr>
  </w:style>
  <w:style w:type="paragraph" w:styleId="14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15">
    <w:name w:val="Указатель1"/>
    <w:basedOn w:val="Normal"/>
    <w:qFormat/>
    <w:pPr/>
    <w:rPr>
      <w:rFonts w:cs="Lohit Hindi"/>
    </w:rPr>
  </w:style>
  <w:style w:type="paragraph" w:styleId="23">
    <w:name w:val="Название объекта2"/>
    <w:basedOn w:val="Normal"/>
    <w:qFormat/>
    <w:pPr>
      <w:spacing w:before="120" w:after="120"/>
    </w:pPr>
    <w:rPr>
      <w:rFonts w:cs="Lohit Hindi"/>
      <w:i/>
      <w:iCs/>
    </w:rPr>
  </w:style>
  <w:style w:type="paragraph" w:styleId="Style27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  <w:lang w:val="uk-UA"/>
    </w:rPr>
  </w:style>
  <w:style w:type="paragraph" w:styleId="Rvps2">
    <w:name w:val="rvps2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8">
    <w:name w:val="Абзац списка"/>
    <w:basedOn w:val="Normal"/>
    <w:qFormat/>
    <w:pPr>
      <w:overflowPunct w:val="true"/>
      <w:spacing w:before="0" w:after="200"/>
      <w:ind w:left="720" w:right="0" w:hanging="0"/>
      <w:contextualSpacing/>
    </w:pPr>
    <w:rPr>
      <w:rFonts w:eastAsia="Times New Roman" w:cs="Calibri"/>
      <w:lang w:val="ru-RU"/>
    </w:rPr>
  </w:style>
  <w:style w:type="paragraph" w:styleId="Style2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9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LibreOffice/7.2.5.2$Windows_x86 LibreOffice_project/499f9727c189e6ef3471021d6132d4c694f357e5</Application>
  <AppVersion>15.0000</AppVersion>
  <Pages>3</Pages>
  <Words>579</Words>
  <Characters>4468</Characters>
  <CharactersWithSpaces>5081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2022-05-24T11:18:00Z</dcterms:created>
  <dc:creator>Аня</dc:creator>
  <dc:description/>
  <dc:language>uk-UA</dc:language>
  <cp:lastModifiedBy/>
  <cp:lastPrinted>2023-05-15T15:34:00Z</cp:lastPrinted>
  <dcterms:modified xsi:type="dcterms:W3CDTF">2023-05-17T14:24:13Z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