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5424170</wp:posOffset>
                </wp:positionH>
                <wp:positionV relativeFrom="paragraph">
                  <wp:posOffset>-528955</wp:posOffset>
                </wp:positionV>
                <wp:extent cx="69723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1pt;margin-top:-41.65pt;width:54.8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2812415</wp:posOffset>
            </wp:positionH>
            <wp:positionV relativeFrom="paragraph">
              <wp:posOffset>-628015</wp:posOffset>
            </wp:positionV>
            <wp:extent cx="424815" cy="60515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1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1.09.2020р.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364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влаштування неповнолітньої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цілодобове перебування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до комунального закладу освіти “Навчально-реабілітаційний центр “Горлиця” Дніпропетровської обласної ради”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строком з 01.09.2020 р. - до 31.05.2021 р.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  <w:t>Керуючись інтересами дитини, підпунктом 4 пункту «б» ст.34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постановою Кабінету Міністрів України від 01.06.2020 р. №586 “Деякі питання захисту дітей в умовах боротьби з наслідками гострої респіраторної хвороби COVID-19, спричиненої коронавірусом SARS-CoV-2”,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рішення комісії з  питань  захисту  прав  дитини  від  09.09.2020 р. (протокол №10), виконавчий комітет Покровської міської ради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</w:t>
      </w:r>
      <w:bookmarkStart w:id="0" w:name="__DdeLink__74_146245671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.Влаштувати неповнолітню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цілодобове перебування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до комунального закладу освіти “Навчально-реабілітаційний центр “Горлиця” Дніпропетровської обласної ради”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строком з 01.09.2020 р. - до 31.05.2021 р.</w:t>
      </w:r>
      <w:bookmarkEnd w:id="0"/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LibreOffice/6.1.4.2$Windows_x86 LibreOffice_project/9d0f32d1f0b509096fd65e0d4bec26ddd1938fd3</Application>
  <Pages>1</Pages>
  <Words>155</Words>
  <Characters>1084</Characters>
  <CharactersWithSpaces>1402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2020-09-11T11:47:47Z</cp:lastPrinted>
  <dcterms:modified xsi:type="dcterms:W3CDTF">2020-09-22T16:30:17Z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