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5342890</wp:posOffset>
                </wp:positionH>
                <wp:positionV relativeFrom="paragraph">
                  <wp:posOffset>-694690</wp:posOffset>
                </wp:positionV>
                <wp:extent cx="600710" cy="219710"/>
                <wp:effectExtent l="0" t="0" r="0" b="0"/>
                <wp:wrapNone/>
                <wp:docPr id="1" name="Фігура1"/>
                <a:graphic xmlns:a="http://schemas.openxmlformats.org/drawingml/2006/main">
                  <a:graphicData uri="http://schemas.microsoft.com/office/word/2010/wordprocessingShape">
                    <wps:wsp>
                      <wps:cNvSpPr txBox="1"/>
                      <wps:spPr>
                        <a:xfrm>
                          <a:off x="0" y="0"/>
                          <a:ext cx="600120" cy="2192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0.7pt;margin-top:-54.7pt;width:47.2pt;height:17.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22 травня 2019 року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237</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28" w:before="0" w:after="0"/>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Про виключення квартири № 2 по</w:t>
      </w:r>
    </w:p>
    <w:p>
      <w:pPr>
        <w:pStyle w:val="Normal"/>
        <w:spacing w:lineRule="auto" w:line="228" w:before="0" w:after="0"/>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 xml:space="preserve">вул. Медичній, 28 з житлового фонду міста </w:t>
      </w:r>
    </w:p>
    <w:p>
      <w:pPr>
        <w:pStyle w:val="Normal"/>
        <w:tabs>
          <w:tab w:val="clear" w:pos="708"/>
          <w:tab w:val="left" w:pos="851" w:leader="none"/>
          <w:tab w:val="left" w:pos="993" w:leader="none"/>
        </w:tabs>
        <w:spacing w:lineRule="auto" w:line="228" w:before="0" w:after="0"/>
        <w:ind w:right="103"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851" w:leader="none"/>
          <w:tab w:val="left" w:pos="993" w:leader="none"/>
        </w:tabs>
        <w:spacing w:lineRule="auto" w:line="228" w:before="0" w:after="0"/>
        <w:ind w:right="103"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ab/>
        <w:t xml:space="preserve">Розглянувши заяву Калініна Івана Сергійовича щодо виключення з житлового фонду міста квартири № 2 у житловому будинку № 28 по вулиці Медичній для подальшої реконструкції під магазин непродовольчих товарів, враховуючи надані документи: Витяг з Державного реєстру речових прав на нерухоме майно про реєстрацію права власності від 27.03.2019 № 161284879, реєстраційний номер 216325312121; договір купівлі-продажу від 27.03.2019 серія ННТ 884049, технічний паспорт на квартиру, виготовлений станом на 14.03.2019, відповідно до Закону України «Про регулювання містобудівної діяльності», керуючись ст.ст. 30, 31 Закону України «Про місцеве самоврядування в Україні», виконавчий комітет </w:t>
      </w:r>
    </w:p>
    <w:p>
      <w:pPr>
        <w:pStyle w:val="Normal"/>
        <w:tabs>
          <w:tab w:val="clear" w:pos="708"/>
          <w:tab w:val="left" w:pos="851" w:leader="none"/>
          <w:tab w:val="left" w:pos="993" w:leader="none"/>
        </w:tabs>
        <w:spacing w:lineRule="auto" w:line="228" w:before="0" w:after="0"/>
        <w:ind w:right="103"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rmal"/>
        <w:tabs>
          <w:tab w:val="clear" w:pos="708"/>
          <w:tab w:val="left" w:pos="851" w:leader="none"/>
          <w:tab w:val="left" w:pos="993" w:leader="none"/>
        </w:tabs>
        <w:spacing w:lineRule="auto" w:line="228" w:before="0" w:after="0"/>
        <w:ind w:right="103" w:hanging="0"/>
        <w:jc w:val="center"/>
        <w:rPr>
          <w:rFonts w:ascii="Times New Roman" w:hAnsi="Times New Roman" w:eastAsia="Times New Roman" w:cs="Times New Roman"/>
          <w:bCs/>
          <w:sz w:val="16"/>
          <w:szCs w:val="16"/>
          <w:lang w:val="uk-UA" w:eastAsia="ru-RU"/>
        </w:rPr>
      </w:pPr>
      <w:r>
        <w:rPr>
          <w:rFonts w:eastAsia="Times New Roman" w:cs="Times New Roman" w:ascii="Times New Roman" w:hAnsi="Times New Roman"/>
          <w:bCs/>
          <w:sz w:val="16"/>
          <w:szCs w:val="16"/>
          <w:lang w:val="uk-UA" w:eastAsia="ru-RU"/>
        </w:rPr>
      </w:r>
    </w:p>
    <w:p>
      <w:pPr>
        <w:pStyle w:val="Normal"/>
        <w:tabs>
          <w:tab w:val="clear" w:pos="708"/>
          <w:tab w:val="left" w:pos="851" w:leader="none"/>
          <w:tab w:val="left" w:pos="993" w:leader="none"/>
          <w:tab w:val="left" w:pos="4240" w:leader="none"/>
        </w:tabs>
        <w:spacing w:lineRule="auto" w:line="228" w:before="0" w:after="0"/>
        <w:ind w:right="-38"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1. Виключити з житлового фонду міста квартиру № 2 загальною площею 44,9 м² у житловому будинку № 28 по вулиці Медичній, яка належить на праві приватної власності Калініну Івану Сергійовичу, для подальшої реконструкції під магазин непродовольчих товарів.</w:t>
      </w:r>
    </w:p>
    <w:p>
      <w:pPr>
        <w:pStyle w:val="Normal"/>
        <w:tabs>
          <w:tab w:val="clear" w:pos="708"/>
          <w:tab w:val="left" w:pos="851" w:leader="none"/>
          <w:tab w:val="left" w:pos="993" w:leader="none"/>
          <w:tab w:val="left" w:pos="4240" w:leader="none"/>
        </w:tabs>
        <w:spacing w:lineRule="auto" w:line="228" w:before="0" w:after="0"/>
        <w:ind w:right="-38"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851" w:leader="none"/>
          <w:tab w:val="left" w:pos="993" w:leader="none"/>
          <w:tab w:val="left" w:pos="1260" w:leader="none"/>
          <w:tab w:val="left" w:pos="4240" w:leader="none"/>
        </w:tabs>
        <w:spacing w:lineRule="auto" w:line="228" w:before="0" w:after="0"/>
        <w:ind w:right="-39"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 Зобов’язати Калініна І.С.:</w:t>
      </w:r>
    </w:p>
    <w:p>
      <w:pPr>
        <w:pStyle w:val="Normal"/>
        <w:tabs>
          <w:tab w:val="clear" w:pos="708"/>
          <w:tab w:val="left" w:pos="851" w:leader="none"/>
          <w:tab w:val="left" w:pos="993" w:leader="none"/>
          <w:tab w:val="left" w:pos="1260"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2.1. отримати містобудівні умови та обмеження забудови земельної ділянки та інші вихідні дані для проектування об’єкту згідно вимог чинного законодавства;</w:t>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2.2. розробити проектну документацію у відповідності з вимогами Державних будівельних норм ДБН А.2.2-3-2014 «Склад та зміст проектної документації на будівництво»;</w:t>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2.3. отримати дозвільний документ на проведення робіт з реконструкції згідно вимог Постанови Кабінету Міністрів України від 13.04.2011 № 466 «Деякі питання виконання підготовчих і будівельних робіт»;</w:t>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2.4. виконати будівельні роботи та введення об’єкта до експлуатації відповідно до чинного містобудівного законодавства та вимог Постанови Кабінету Міністрів України від 13.04.2011 № 461 «Питання прийняття в експлуатацію закінчених будівництвом об’єктів».</w:t>
      </w:r>
    </w:p>
    <w:p>
      <w:pPr>
        <w:pStyle w:val="Normal"/>
        <w:tabs>
          <w:tab w:val="clear" w:pos="708"/>
          <w:tab w:val="left" w:pos="851" w:leader="none"/>
          <w:tab w:val="left" w:pos="4240" w:leader="none"/>
        </w:tabs>
        <w:spacing w:lineRule="auto" w:line="228" w:before="0" w:after="0"/>
        <w:ind w:right="-39" w:hanging="0"/>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851" w:leader="none"/>
          <w:tab w:val="left" w:pos="4240" w:leader="none"/>
          <w:tab w:val="left" w:pos="11019" w:leader="none"/>
          <w:tab w:val="left" w:pos="11057" w:leader="none"/>
        </w:tabs>
        <w:spacing w:lineRule="auto" w:line="228" w:before="0" w:after="0"/>
        <w:ind w:right="-38" w:hanging="0"/>
        <w:jc w:val="both"/>
        <w:rPr>
          <w:rFonts w:ascii="Times New Roman" w:hAnsi="Times New Roman" w:eastAsia="Times New Roman" w:cs="Times New Roman"/>
          <w:sz w:val="27"/>
          <w:szCs w:val="27"/>
          <w:lang w:val="uk-UA" w:eastAsia="ru-RU"/>
        </w:rPr>
      </w:pPr>
      <w:r>
        <w:rPr>
          <w:rFonts w:eastAsia="Times New Roman" w:cs="Times New Roman" w:ascii="Times New Roman" w:hAnsi="Times New Roman"/>
          <w:sz w:val="27"/>
          <w:szCs w:val="27"/>
          <w:lang w:val="uk-UA" w:eastAsia="ru-RU"/>
        </w:rPr>
        <w:t>3. Контроль за виконанням цього рішення покласти на заступника міського голови Чистякова О.Г.</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val="uk-UA" w:eastAsia="ar-SA"/>
        </w:rPr>
      </w:pPr>
      <w:r>
        <w:rPr/>
      </w:r>
    </w:p>
    <w:sectPr>
      <w:type w:val="nextPage"/>
      <w:pgSz w:w="11906" w:h="16838"/>
      <w:pgMar w:left="1701" w:right="850" w:header="0" w:top="156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0136f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Application>LibreOffice/6.1.4.2$Windows_x86 LibreOffice_project/9d0f32d1f0b509096fd65e0d4bec26ddd1938fd3</Application>
  <Pages>1</Pages>
  <Words>273</Words>
  <Characters>1783</Characters>
  <CharactersWithSpaces>2120</CharactersWithSpaces>
  <Paragraphs>16</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2019-05-14T07:12:00Z</dcterms:created>
  <dc:creator>digital_PC</dc:creator>
  <dc:description/>
  <dc:language>uk-UA</dc:language>
  <cp:lastModifiedBy/>
  <cp:lastPrinted>2019-03-28T09:09:00Z</cp:lastPrinted>
  <dcterms:modified xsi:type="dcterms:W3CDTF">2019-05-24T11:23:28Z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