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ПРОЕКТ 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виведення 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Покровської міської ради Дніпропетровської області перебуває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як дитина-сирота (</w:t>
      </w:r>
      <w:r>
        <w:rPr>
          <w:rFonts w:eastAsia="Calibri" w:ascii="Times New Roman" w:hAnsi="Times New Roman" w:eastAsiaTheme="minorHAnsi"/>
          <w:kern w:val="2"/>
          <w:sz w:val="28"/>
          <w:szCs w:val="28"/>
        </w:rPr>
        <w:t xml:space="preserve">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Calibri" w:ascii="Times New Roman" w:hAnsi="Times New Roman" w:eastAsiaTheme="minorHAnsi"/>
          <w:kern w:val="2"/>
          <w:sz w:val="28"/>
          <w:szCs w:val="28"/>
        </w:rPr>
        <w:t xml:space="preserve"> №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en-US"/>
        </w:rPr>
        <w:t>За рішенням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малолітню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року народження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Відповідно до письмової заяви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Style w:val="3"/>
          <w:rFonts w:eastAsia="Times New Roman" w:ascii="Times New Roman" w:hAnsi="Times New Roman"/>
          <w:kern w:val="2"/>
          <w:sz w:val="28"/>
          <w:szCs w:val="28"/>
          <w:lang w:eastAsia="ru-RU"/>
        </w:rPr>
        <w:t>року народження</w:t>
      </w:r>
      <w:r>
        <w:rPr>
          <w:rStyle w:val="2"/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яка надійшла до виконавчого комітету Покровської міської ради Дніпропетровської області </w:t>
      </w:r>
      <w:r>
        <w:rPr>
          <w:rStyle w:val="2"/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Style w:val="2"/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№</w:t>
      </w:r>
      <w:r>
        <w:rPr>
          <w:rStyle w:val="2"/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Style w:val="2"/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остання просить встановити опіку та </w:t>
      </w:r>
      <w:r>
        <w:rPr>
          <w:rFonts w:eastAsia="Calibri" w:ascii="Times New Roman" w:hAnsi="Times New Roman" w:eastAsiaTheme="minorHAnsi"/>
          <w:kern w:val="2"/>
          <w:sz w:val="28"/>
          <w:szCs w:val="28"/>
        </w:rPr>
        <w:t xml:space="preserve">призначити її опікуном над 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малолітньою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eastAsia="Calibri" w:ascii="Times New Roman" w:hAnsi="Times New Roman" w:eastAsiaTheme="minorHAnsi"/>
          <w:kern w:val="2"/>
          <w:sz w:val="28"/>
          <w:szCs w:val="28"/>
        </w:rPr>
        <w:t>року народження.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ascii="Times New Roman" w:hAnsi="Times New Roman" w:eastAsiaTheme="minorHAnsi"/>
          <w:kern w:val="2"/>
        </w:rPr>
        <w:t xml:space="preserve">     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заяви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ascii="Times New Roman" w:hAnsi="Times New Roman"/>
          <w:kern w:val="2"/>
          <w:sz w:val="28"/>
          <w:szCs w:val="28"/>
          <w:lang w:eastAsia="ru-RU"/>
        </w:rPr>
        <w:t>№Вх</w:t>
      </w:r>
      <w:r>
        <w:rPr>
          <w:rStyle w:val="2"/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Style w:val="2"/>
          <w:rFonts w:eastAsia="Times New Roman" w:ascii="Times New Roman" w:hAnsi="Times New Roman"/>
          <w:kern w:val="2"/>
          <w:sz w:val="28"/>
          <w:szCs w:val="28"/>
          <w:lang w:eastAsia="ru-RU"/>
        </w:rPr>
        <w:t>,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малолітню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</w:rPr>
        <w:t xml:space="preserve"> з числа вихованців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 з </w:t>
      </w:r>
      <w:r>
        <w:rPr>
          <w:rFonts w:eastAsia="Times New Roman" w:ascii="Times New Roman" w:hAnsi="Times New Roman"/>
          <w:b/>
          <w:bCs/>
          <w:color w:val="FF0000"/>
          <w:sz w:val="28"/>
          <w:szCs w:val="28"/>
          <w:lang w:eastAsia="ru-RU"/>
        </w:rPr>
        <w:t>23.07.2025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2.Визнати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«Про влаштування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таким, що втратило чинність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Style w:val="1"/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ab/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</w:t>
        <w:tab/>
        <w:t xml:space="preserve">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2" w:customStyle="1">
    <w:name w:val="Основной шрифт абзаца2"/>
    <w:qFormat/>
    <w:rsid w:val="00723a7b"/>
    <w:rPr/>
  </w:style>
  <w:style w:type="character" w:styleId="3" w:customStyle="1">
    <w:name w:val="Основной шрифт абзаца3"/>
    <w:qFormat/>
    <w:rsid w:val="00723a7b"/>
    <w:rPr/>
  </w:style>
  <w:style w:type="character" w:styleId="11">
    <w:name w:val="Шрифт абзацу за замовчуванням1"/>
    <w:qFormat/>
    <w:rPr/>
  </w:style>
  <w:style w:type="character" w:styleId="21">
    <w:name w:val="Шрифт абзацу за замовчуванням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2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3">
    <w:name w:val="Назва об'єкта1"/>
    <w:basedOn w:val="Normal"/>
    <w:qFormat/>
    <w:pPr>
      <w:spacing w:before="120" w:after="120"/>
    </w:pPr>
    <w:rPr>
      <w:i/>
      <w:iCs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LibreOffice/7.4.3.2$Windows_X86_64 LibreOffice_project/1048a8393ae2eeec98dff31b5c133c5f1d08b890</Application>
  <AppVersion>15.0000</AppVersion>
  <Pages>2</Pages>
  <Words>324</Words>
  <Characters>2404</Characters>
  <CharactersWithSpaces>2852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2025-07-14T18:10:00Z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