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5513705</wp:posOffset>
                </wp:positionH>
                <wp:positionV relativeFrom="paragraph">
                  <wp:posOffset>-386080</wp:posOffset>
                </wp:positionV>
                <wp:extent cx="66865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4.15pt;margin-top:-30.4pt;width:52.5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-408305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26.08.2020 р.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              №326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BodyText2"/>
        <w:ind w:hanging="0"/>
        <w:jc w:val="center"/>
        <w:rPr>
          <w:rFonts w:ascii="Times New Roman" w:hAnsi="Times New Roman"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виведення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en-US" w:bidi="ar-SA"/>
        </w:rPr>
        <w:t>г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р.ХХХХ ХХХХ ХХХХ з числа батьків-вихователів дитячого будинку сімейного типу Перепятенко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забезпечення функціонування дитячого будинку сімейного типу на базі родини гр.ХХХХ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адресою:Дніпропетровська область, м.Покров, вул.ХХХХ, буд.ХХ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suppressAutoHyphens w:val="true"/>
        <w:spacing w:lineRule="auto" w:line="240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Розглянувши заяви та документи надані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гр.ХХХХ ХХХХХ, ХХХХ року народження, гр.ХХХХ ХХХХ ХХХХ, ХХХХ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uppressAutoHyphens w:val="true"/>
        <w:spacing w:lineRule="auto" w:line="240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24.04.2013 р. на базі родини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р.ХХХХ ХХХХ ХХХХ, гр.ХХХХ ХХХХ ХХХХ за рішенням виконавчого комітету Орджонікідзевської міської ради №142 створено дитячий будинок сімейного типу за адресою:  Дніпропетровська обл., м.Орджонікідзе, вул.ХХХХ, буд.ХХ.</w:t>
      </w:r>
    </w:p>
    <w:p>
      <w:pPr>
        <w:pStyle w:val="Normal"/>
        <w:suppressAutoHyphens w:val="true"/>
        <w:spacing w:lineRule="auto" w:line="240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За рішенням Орджонікідзевського міського суду Дніпропетровської області від 16.03.2020 р., яке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 xml:space="preserve"> набрало законної сили 07.08.2020 р.,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ш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en-US" w:bidi="ar-SA"/>
        </w:rPr>
        <w:t xml:space="preserve">люб між 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гр.ХХХХ ХХХХ, ХХХХ року народження та гр.ХХХХ ХХХХ ХХХХ,  ХХХХ року народження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en-US" w:bidi="ar-SA"/>
        </w:rPr>
        <w:t xml:space="preserve"> розірвано.</w:t>
      </w:r>
    </w:p>
    <w:p>
      <w:pPr>
        <w:pStyle w:val="Normal"/>
        <w:suppressAutoHyphens w:val="true"/>
        <w:spacing w:lineRule="auto" w:line="240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en-US" w:bidi="ar-SA"/>
        </w:rPr>
        <w:tab/>
        <w:t>Г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р.ХХХХ ХХХХ ХХХХ, ХХХХ року народження просить вивести його з числа батьків-вихователів дитячого будинку сімейного типу ХХХХ, що підтверджено  письмовою заявою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 від 13.08.2020 р. вх. №3873/0/1-20.</w:t>
      </w:r>
    </w:p>
    <w:p>
      <w:pPr>
        <w:pStyle w:val="Normal"/>
        <w:suppressAutoHyphens w:val="true"/>
        <w:spacing w:lineRule="auto" w:line="24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 xml:space="preserve">Враховуючи вищевикладене, керуючись інтересами дітей, підпунктом 4 пункту «б» ст. 34 Закону України «Про місцеве самоврядування в Україні», Законами України «Про забезпечення організаційно-правових умов соціального захисту дітей-сиріт та дітей, позбавлених батьківського піклування», «Про охорону дитинства», Постановою Кабінету Міністрів України від від 26 квітня 2002 р. №564 «Про затвердження Положення про дитячий будинок сімейного типу» зі змінами від 01.06.2020 р., на підставі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рішенням Орджонікідзевського міського суду Дніпропетровської області від 16.03.2020 р.,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 xml:space="preserve"> виконавчий комітет Покровської міської ради </w:t>
      </w:r>
    </w:p>
    <w:p>
      <w:pPr>
        <w:pStyle w:val="Normal"/>
        <w:spacing w:lineRule="auto" w:line="240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ab/>
        <w:t xml:space="preserve">1.Вивести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en-US" w:bidi="ar-SA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р.ХХХХ ХХХХ ХХХХ, ХХХХ року народження з числа батьків-вихователів дитячого будинку сімейного типу ХХХХ.</w:t>
      </w:r>
    </w:p>
    <w:p>
      <w:pPr>
        <w:pStyle w:val="Normal"/>
        <w:spacing w:lineRule="auto" w:line="240"/>
        <w:ind w:firstLine="708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2.Забезпечити функціонування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базі родини гр.ХХХХ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року народження за адресою: Дніпропетровська область, м.Покров, вул.ХХХХ, буд.ХХ.</w:t>
      </w:r>
    </w:p>
    <w:p>
      <w:pPr>
        <w:pStyle w:val="Normal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3.Продовжити перебування дітей: неповнолітнього ХХХХ ХХХХ, ХХХХ року народження, малолітніх ХХХХ ХХХХ, ХХХХ року народження, ХХХХ ХХХХ, ХХХХ року народження, ХХХХ ХХХХ ХХХХ, ХХХХ року народження та особи з числа дітей, позбавлених батьківського піклування ХХХХ ХХХХ ХХХХ, року народження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на вихованн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і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та спільн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ому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проживанн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і в дитячому будинку сімейного типу гр.ХХХХ ХХХХ ХХХХ, ХХХХ року народження.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Style23"/>
        <w:spacing w:lineRule="auto" w:line="240"/>
        <w:ind w:hanging="0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Style23"/>
        <w:spacing w:lineRule="auto" w:line="240"/>
        <w:ind w:firstLine="709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4.Покласти персональну відповідальність за життя, здоров'я, фізичний та психологічний розвиток 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дітей: ХХХХ ХХХХ ХХХХ, ХХХХ року народження, малолітніх ХХХХ ХХХХ, ХХХХ року народження, ХХХХ ХХХХ, ХХХХ року народження, ХХХХ ХХХХ ХХХХ, ХХХХ року народження та особи з числа дітей, позбавлених батьківського піклування ХХХХ ХХХХ ХХХХ, ХХХХ року народження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матір-виховательку  </w:t>
      </w:r>
    </w:p>
    <w:p>
      <w:pPr>
        <w:pStyle w:val="Normal"/>
        <w:spacing w:lineRule="auto" w:line="240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гр.ХХХХ  ХХХХ, ХХХХ  року народження.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spacing w:lineRule="auto" w:line="240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5.Службі у справах дітей (Горчакова Д.В.):</w:t>
      </w:r>
    </w:p>
    <w:p>
      <w:pPr>
        <w:pStyle w:val="Style23"/>
        <w:spacing w:lineRule="auto" w:line="240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</w:r>
    </w:p>
    <w:p>
      <w:pPr>
        <w:pStyle w:val="Style23"/>
        <w:spacing w:lineRule="auto" w:line="240"/>
        <w:jc w:val="both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5.1.забезпечити подальше перебування 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дітей: неповнолітнього ХХХХ ХХХХ, ХХХХ року народження, малолітніх ХХХХ ХХХХ ХХХХ, ХХХХ року народження, ХХХХ ХХХХ ХХХХ, ХХХХ року народження, ХХХХ ХХХХ, ХХХХ року народження та особи з числа дітей, позбавлених батьківського піклування ХХХХ ХХХХ, ХХХХ року народження на вихованні та спільному проживанні в дитячому будинку сімейного типу гр.ХХХХ ХХХХ, ХХХХ  року народження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;</w:t>
      </w:r>
    </w:p>
    <w:p>
      <w:pPr>
        <w:pStyle w:val="Style23"/>
        <w:spacing w:lineRule="auto" w:line="240"/>
        <w:jc w:val="both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5.2.здійснювати контроль за умовами утримання, виховання, навчання  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дітей: неповнолітнього ХХХХ ХХХХ ХХХХ, ХХХХ року народження, малолітніх ХХХХ ХХХХ, ХХХХ року народження, ХХХХ ХХХХ, ХХХХ року народження, ХХХХ ХХХХ, ХХХХ року народження та особи з числа дітей, позбавлених батьківського піклування ХХХХ ХХХХ ХХХХ, ХХХХ року народження на вихованні та спільному проживанні в дитячому будинку сімейного типу гр.ХХХХ ХХХХ ХХХХ, ХХХХ  року народження;</w:t>
      </w:r>
    </w:p>
    <w:p>
      <w:pPr>
        <w:pStyle w:val="Style23"/>
        <w:spacing w:lineRule="auto" w:line="240"/>
        <w:jc w:val="both"/>
        <w:rPr/>
      </w:pP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5.3.Підготувати проєкт договору про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організацію діяльності </w:t>
        <w:br/>
        <w:t>дитячого будинку сімейного типу ХХХХ ХХХХ ХХХХ.</w:t>
      </w:r>
    </w:p>
    <w:p>
      <w:pPr>
        <w:pStyle w:val="Style23"/>
        <w:spacing w:lineRule="auto" w:line="240"/>
        <w:jc w:val="both"/>
        <w:rPr/>
      </w:pPr>
      <w:r>
        <w:rPr>
          <w:rStyle w:val="Style15"/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  <w:t>Термін виконання: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до 31.08.2020 року.</w:t>
      </w:r>
    </w:p>
    <w:p>
      <w:pPr>
        <w:pStyle w:val="Style23"/>
        <w:spacing w:lineRule="auto" w:line="240"/>
        <w:jc w:val="both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5.4.до 26 серпня щорічно готувати звіт про стан виховання, утримання і розвитку дітей в дитячому будинку сімейного типу гр.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основі інформації, наданої суб'єктами соціальної роботи.</w:t>
      </w:r>
    </w:p>
    <w:p>
      <w:pPr>
        <w:pStyle w:val="Style23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auto" w:line="240"/>
        <w:jc w:val="both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6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Покровському міському центру соціальних служб для сім’ї, дітей та молоді (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 внести корективи до плану соціального супроводження дитячого будинку сімейного типу гр.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 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урахуванням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зміни сімейного стану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родини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.</w:t>
      </w:r>
    </w:p>
    <w:p>
      <w:pPr>
        <w:pStyle w:val="Style23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Style23"/>
        <w:spacing w:lineRule="auto" w:line="240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7.Управлінню праці та соціального захисту населення (Ігнатюк Т.М.): </w:t>
        <w:tab/>
      </w:r>
    </w:p>
    <w:p>
      <w:pPr>
        <w:pStyle w:val="Style23"/>
        <w:spacing w:lineRule="auto" w:line="240"/>
        <w:ind w:firstLine="708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 w:bidi="ar-SA"/>
        </w:rPr>
      </w:r>
    </w:p>
    <w:p>
      <w:pPr>
        <w:pStyle w:val="Style23"/>
        <w:spacing w:lineRule="auto" w:line="240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7.1.п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родовжити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здійснення виплат державної допомоги на дітей та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грошового забезпечення матері-виховательці,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гр.ХХХХ ХХХХ ХХХХ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згідно  чинного  законодавства;</w:t>
      </w:r>
    </w:p>
    <w:p>
      <w:pPr>
        <w:pStyle w:val="Style23"/>
        <w:spacing w:lineRule="auto" w:line="240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7.2.продовжити щ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омісячне надання до служби у справах дітей звіту про виплату державної допомоги на дітей та грошового забезпечення м</w:t>
      </w:r>
      <w:r>
        <w:rPr>
          <w:rStyle w:val="Style15"/>
          <w:rFonts w:eastAsia="Batang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атері-виховательці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гр.ХХХХ ХХХХ ХХХХ.</w:t>
      </w:r>
    </w:p>
    <w:p>
      <w:pPr>
        <w:pStyle w:val="Style23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Style23"/>
        <w:spacing w:lineRule="auto" w:line="240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8.Покровському міському центру соціальних служб для сім’ї, дітей та молоді (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Зарубіна Г.О.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), КНП «ЦПМСД Покровської міської ради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Дніпропетровської області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»  (Леонтьєв О.О.)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управлінню освіти виконавчого комітету Покровської міської ради (Цупрова Г.А.), начальнику Покровського ВП Нікопольського ВП ГУНП в Дніпропетровській області підполковнику поліції (Фесенку В.О.) 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до 26 серпня щорічно надавати до служби у справах дітей  інформацію про стан вихонання, утримання і розвитку дітей в дитячому будинку сімейного типу гр.ХХХХ ХХХХ ХХХХдля підготовки щорічного звіту.</w:t>
      </w:r>
    </w:p>
    <w:p>
      <w:pPr>
        <w:pStyle w:val="Style23"/>
        <w:spacing w:lineRule="auto" w:line="240"/>
        <w:ind w:firstLine="708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(Горчакова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380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4">
    <w:name w:val="Верхній і нижній колонтитули"/>
    <w:basedOn w:val="Normal"/>
    <w:qFormat/>
    <w:pPr>
      <w:suppressLineNumbers/>
      <w:tabs>
        <w:tab w:val="clear" w:pos="709"/>
        <w:tab w:val="center" w:pos="4979" w:leader="none"/>
        <w:tab w:val="right" w:pos="9959" w:leader="none"/>
      </w:tabs>
    </w:pPr>
    <w:rPr/>
  </w:style>
  <w:style w:type="paragraph" w:styleId="Style25">
    <w:name w:val="Footer"/>
    <w:basedOn w:val="Style24"/>
    <w:pPr>
      <w:suppressLineNumbers/>
    </w:pPr>
    <w:rPr/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LibreOffice/6.1.4.2$Windows_x86 LibreOffice_project/9d0f32d1f0b509096fd65e0d4bec26ddd1938fd3</Application>
  <Pages>3</Pages>
  <Words>723</Words>
  <Characters>4881</Characters>
  <CharactersWithSpaces>5769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2020-08-27T13:13:01Z</cp:lastPrinted>
  <dcterms:modified xsi:type="dcterms:W3CDTF">2020-09-15T13:53:35Z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