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b/>
          <w:b/>
          <w:bCs/>
          <w:kern w:val="2"/>
          <w:sz w:val="28"/>
          <w:szCs w:val="28"/>
          <w:lang w:val="uk-UA"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5233035</wp:posOffset>
                </wp:positionH>
                <wp:positionV relativeFrom="paragraph">
                  <wp:posOffset>-419100</wp:posOffset>
                </wp:positionV>
                <wp:extent cx="848995" cy="161925"/>
                <wp:effectExtent l="0" t="0" r="0" b="0"/>
                <wp:wrapNone/>
                <wp:docPr id="1" name="Фи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5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1"/>
                              <w:overflowPunct w:val="true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игура1" stroked="f" style="position:absolute;margin-left:412.05pt;margin-top:-33pt;width:66.75pt;height:12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1"/>
                        <w:overflowPunct w:val="true"/>
                        <w:spacing w:lineRule="auto" w:line="240" w:before="0" w:after="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</w:t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03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27940</wp:posOffset>
                </wp:positionV>
                <wp:extent cx="6116320" cy="10160"/>
                <wp:effectExtent l="10795" t="10160" r="17780" b="9525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568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9pt" to="482.8pt,2.6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4"/>
          <w:szCs w:val="24"/>
          <w:lang w:eastAsia="zh-CN"/>
        </w:rPr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>
          <w:rFonts w:ascii="Times New Roman" w:hAnsi="Times New Roman" w:eastAsia="Times New Roman" w:cs="Times New Roman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22 січня 2020 року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м.Покров           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                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    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  </w:t>
      </w:r>
      <w:r>
        <w:rPr>
          <w:rFonts w:eastAsia="Times New Roman" w:cs="Times New Roman" w:ascii="Times New Roman" w:hAnsi="Times New Roman"/>
          <w:sz w:val="26"/>
          <w:szCs w:val="26"/>
          <w:lang w:eastAsia="zh-CN"/>
        </w:rPr>
        <w:t xml:space="preserve">   №</w:t>
      </w:r>
      <w:r>
        <w:rPr>
          <w:rFonts w:eastAsia="Times New Roman" w:cs="Times New Roman" w:ascii="Times New Roman" w:hAnsi="Times New Roman"/>
          <w:sz w:val="26"/>
          <w:szCs w:val="26"/>
          <w:lang w:val="uk-UA" w:eastAsia="zh-CN"/>
        </w:rPr>
        <w:t xml:space="preserve"> 31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Про виключення квартири </w:t>
      </w:r>
    </w:p>
    <w:p>
      <w:pPr>
        <w:pStyle w:val="Normal"/>
        <w:spacing w:lineRule="auto" w:line="228" w:before="0" w:after="0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ХХ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по вул.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</w:p>
    <w:p>
      <w:pPr>
        <w:pStyle w:val="Normal"/>
        <w:spacing w:lineRule="auto" w:line="228" w:before="0" w:after="0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з житлового фонду міста 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 xml:space="preserve">Розглянувши заяву </w:t>
      </w:r>
      <w:r>
        <w:rPr>
          <w:rFonts w:cs="Times New Roman" w:ascii="Times New Roman" w:hAnsi="Times New Roman"/>
          <w:sz w:val="26"/>
          <w:szCs w:val="26"/>
          <w:lang w:val="uk-UA"/>
        </w:rPr>
        <w:t>ХХХХ ХХХХ ХХХХ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щодо виключення з житлового фонду міста квартири № </w:t>
      </w:r>
      <w:r>
        <w:rPr>
          <w:rFonts w:cs="Times New Roman" w:ascii="Times New Roman" w:hAnsi="Times New Roman"/>
          <w:sz w:val="26"/>
          <w:szCs w:val="26"/>
          <w:lang w:val="uk-UA"/>
        </w:rPr>
        <w:t>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у житловому будинку № </w:t>
      </w:r>
      <w:r>
        <w:rPr>
          <w:rFonts w:cs="Times New Roman" w:ascii="Times New Roman" w:hAnsi="Times New Roman"/>
          <w:sz w:val="26"/>
          <w:szCs w:val="26"/>
          <w:lang w:val="uk-UA"/>
        </w:rPr>
        <w:t>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по вулиці </w:t>
      </w:r>
      <w:r>
        <w:rPr>
          <w:rFonts w:cs="Times New Roman" w:ascii="Times New Roman" w:hAnsi="Times New Roman"/>
          <w:sz w:val="26"/>
          <w:szCs w:val="26"/>
          <w:lang w:val="uk-UA"/>
        </w:rPr>
        <w:t>ХХХХ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 для подальшої реконструкції під магазин непродовольчих товарів та фотостудію, враховуючи надані документи: Витяг з Державного реєстру речових прав на нерухоме майно про реєстрацію права власності від 30.10.2019 № 186878222, реєстраційний номер 1949540512121; договір купівлі-продажу квартири від 30.10.2019 серія НОА 904091; технічний паспорт на квартиру, виготовлений КП «Нікопольське МБТІ», відповідно до Закону України «Про регулювання містобудівної діяльності», керуючись ст.ст. 30, 31 Закону України «Про місцеве самоврядування в Україні», 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cs="Times New Roman" w:ascii="Times New Roman" w:hAnsi="Times New Roman"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/>
          <w:b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</w:r>
    </w:p>
    <w:p>
      <w:pPr>
        <w:pStyle w:val="Normal"/>
        <w:tabs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1. Виключити з житлового фонду міста квартиру 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 загальною площею               77,6 м² у житловому будинку 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 по вулиці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яка належить на праві приватної власності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 ХХХХ 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, для подальшої реконструкції під </w:t>
      </w:r>
      <w:r>
        <w:rPr>
          <w:rFonts w:cs="Times New Roman" w:ascii="Times New Roman" w:hAnsi="Times New Roman"/>
          <w:sz w:val="26"/>
          <w:szCs w:val="26"/>
          <w:lang w:val="uk-UA"/>
        </w:rPr>
        <w:t>магазин непродовольчих товарів та фотостудію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.</w:t>
      </w:r>
    </w:p>
    <w:p>
      <w:pPr>
        <w:pStyle w:val="Normal"/>
        <w:tabs>
          <w:tab w:val="left" w:pos="851" w:leader="none"/>
          <w:tab w:val="left" w:pos="993" w:leader="none"/>
          <w:tab w:val="left" w:pos="4240" w:leader="none"/>
        </w:tabs>
        <w:spacing w:lineRule="auto" w:line="228" w:before="0" w:after="0"/>
        <w:ind w:right="-38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/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 xml:space="preserve">2. Зобов’язати 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ХХХХХ</w:t>
      </w: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:</w:t>
      </w:r>
    </w:p>
    <w:p>
      <w:pPr>
        <w:pStyle w:val="Normal"/>
        <w:tabs>
          <w:tab w:val="left" w:pos="851" w:leader="none"/>
          <w:tab w:val="left" w:pos="993" w:leader="none"/>
          <w:tab w:val="left" w:pos="1260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2.1. отримати містобудівні умови та обмеження забудови земельної ділянки та інші вихідні дані для проектування об’єкту згідно вимог чинного законодавства;</w:t>
      </w:r>
    </w:p>
    <w:p>
      <w:pPr>
        <w:pStyle w:val="Normal"/>
        <w:tabs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2.2. розробити проектну документацію у відповідності з вимогами Державних будівельних норм ДБН А.2.2-3-2014 «Склад та зміст проектної документації на будівництво»;</w:t>
      </w:r>
    </w:p>
    <w:p>
      <w:pPr>
        <w:pStyle w:val="Normal"/>
        <w:tabs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2.3. отримати дозвільний документ на проведення робіт з реконструкції згідно вимог Постанови Кабінету Міністрів України від 13.04.2011 № 466 «Деякі питання виконання підготовчих і будівельних робіт»;</w:t>
      </w:r>
    </w:p>
    <w:p>
      <w:pPr>
        <w:pStyle w:val="Normal"/>
        <w:tabs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left" w:pos="851" w:leader="none"/>
          <w:tab w:val="left" w:pos="4240" w:leader="none"/>
        </w:tabs>
        <w:spacing w:lineRule="auto" w:line="228" w:before="0" w:after="0"/>
        <w:ind w:right="-39" w:hanging="0"/>
        <w:jc w:val="both"/>
        <w:rPr>
          <w:rFonts w:ascii="Times New Roman" w:hAnsi="Times New Roman" w:eastAsia="Times New Roman" w:cs="Times New Roman"/>
          <w:sz w:val="27"/>
          <w:szCs w:val="27"/>
          <w:lang w:val="uk-UA"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val="uk-UA" w:eastAsia="ru-RU"/>
        </w:rPr>
        <w:t>2.4. виконати будівельні роботи та введення об’єкта до експлуатації відповідно до чинного містобудівного законодавства та вимог Постанови Кабінету Міністрів України від 13.04.2011 № 461 «Питання прийняття в експлуатацію закінчених будівництвом об’єктів».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В.о. м</w:t>
      </w:r>
      <w:r>
        <w:rPr>
          <w:rFonts w:cs="Times New Roman" w:ascii="Times New Roman" w:hAnsi="Times New Roman"/>
          <w:sz w:val="26"/>
          <w:szCs w:val="26"/>
          <w:lang w:eastAsia="ar-SA"/>
        </w:rPr>
        <w:t>іськ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ого</w:t>
      </w:r>
      <w:r>
        <w:rPr>
          <w:rFonts w:cs="Times New Roman" w:ascii="Times New Roman" w:hAnsi="Times New Roman"/>
          <w:sz w:val="26"/>
          <w:szCs w:val="26"/>
          <w:lang w:eastAsia="ar-SA"/>
        </w:rPr>
        <w:t xml:space="preserve"> голов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и</w:t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ab/>
      </w:r>
      <w:r>
        <w:rPr>
          <w:rFonts w:cs="Times New Roman" w:ascii="Times New Roman" w:hAnsi="Times New Roman"/>
          <w:sz w:val="26"/>
          <w:szCs w:val="26"/>
          <w:lang w:eastAsia="ar-SA"/>
        </w:rPr>
        <w:tab/>
        <w:tab/>
        <w:tab/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А.І. Пастух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26"/>
          <w:szCs w:val="2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26"/>
          <w:szCs w:val="26"/>
          <w:lang w:val="uk-UA" w:eastAsia="zh-CN"/>
        </w:rPr>
      </w:r>
    </w:p>
    <w:p>
      <w:pPr>
        <w:pStyle w:val="Normal"/>
        <w:suppressAutoHyphens w:val="true"/>
        <w:spacing w:lineRule="auto" w:line="240" w:before="0" w:after="0"/>
        <w:jc w:val="center"/>
        <w:rPr/>
      </w:pPr>
      <w:r>
        <w:rPr/>
      </w:r>
    </w:p>
    <w:sectPr>
      <w:type w:val="nextPage"/>
      <w:pgSz w:w="11906" w:h="16838"/>
      <w:pgMar w:left="1701" w:right="566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2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LibreOffice/6.0.7.3$Linux_X86_64 LibreOffice_project/00m0$Build-3</Application>
  <Pages>1</Pages>
  <Words>266</Words>
  <Characters>1704</Characters>
  <CharactersWithSpaces>2059</CharactersWithSpaces>
  <Paragraphs>17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2020-01-14T09:31:00Z</dcterms:created>
  <dc:creator>digital_PC</dc:creator>
  <dc:description/>
  <dc:language>ru-RU</dc:language>
  <cp:lastModifiedBy/>
  <cp:lastPrinted>2019-06-26T13:47:00Z</cp:lastPrinted>
  <dcterms:modified xsi:type="dcterms:W3CDTF">2020-01-24T15:00:32Z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