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5114290</wp:posOffset>
                </wp:positionH>
                <wp:positionV relativeFrom="paragraph">
                  <wp:posOffset>-504190</wp:posOffset>
                </wp:positionV>
                <wp:extent cx="83947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 w:asciiTheme="minorHAnsi" w:cstheme="minorBidi" w:eastAsiaTheme="minorHAnsi" w:hAnsiTheme="minorHAnsi"/>
                                <w:color w:val="auto"/>
                                <w:szCs w:val="22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2.7pt;margin-top:-39.7pt;width:66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 w:asciiTheme="minorHAnsi" w:cstheme="minorBidi" w:eastAsiaTheme="minorHAnsi" w:hAnsiTheme="minorHAnsi"/>
                          <w:color w:val="auto"/>
                          <w:szCs w:val="22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2667000</wp:posOffset>
            </wp:positionH>
            <wp:positionV relativeFrom="paragraph">
              <wp:posOffset>-728980</wp:posOffset>
            </wp:positionV>
            <wp:extent cx="431800" cy="61722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B8465B4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6640" cy="3175"/>
                <wp:effectExtent l="15240" t="13970" r="13335" b="13970"/>
                <wp:wrapNone/>
                <wp:docPr id="4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« 15  » лютого  2019 року.                                                                     № 44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 відібрання  малолітньої дитини</w:t>
      </w:r>
    </w:p>
    <w:p>
      <w:pPr>
        <w:pStyle w:val="Normal"/>
        <w:spacing w:lineRule="auto" w:line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>
      <w:pPr>
        <w:pStyle w:val="Normal"/>
        <w:spacing w:lineRule="auto" w:line="1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Розглянувши клопотання служби у справах дітей про те, що мати дитини, гр. </w:t>
      </w:r>
      <w:r>
        <w:rPr>
          <w:sz w:val="28"/>
          <w:szCs w:val="28"/>
        </w:rPr>
        <w:t>ХХХХХ 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народження, злісно ухиляється від виконання своїх батьківських обов’язків по відношенню до малолітнього </w:t>
      </w:r>
      <w:r>
        <w:rPr>
          <w:sz w:val="28"/>
          <w:szCs w:val="28"/>
        </w:rPr>
        <w:t>ХХХХХ ХХХХХ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народження, не забезпечує належних умов проживання та догляду, безвідповідально ставиться до життя та здоров’я дитини, не працює, не має постійного доходу, що  несе</w:t>
      </w:r>
      <w:bookmarkStart w:id="0" w:name="_GoBack"/>
      <w:bookmarkEnd w:id="0"/>
      <w:r>
        <w:rPr>
          <w:sz w:val="28"/>
          <w:szCs w:val="28"/>
        </w:rPr>
        <w:t xml:space="preserve"> загрозу здоров’ю та життю малолітньої дитини.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вищевикладене, керуючись інтересами дитини, статтями 170, 171 Сімейного Кодексу України, п.8 постанови Кабінету Міністрів України від 24.09.2008 р. № 866 «Питання діяльності органів опіки та піклування, пов’язаної із захистом прав дитини», постановою Кабінету Міністрів України від 03.10.2018 р. № 800 «</w:t>
      </w:r>
      <w:r>
        <w:rPr>
          <w:bCs/>
          <w:color w:val="000000"/>
          <w:sz w:val="28"/>
          <w:szCs w:val="28"/>
          <w:shd w:fill="FFFFFF" w:val="clear"/>
        </w:rPr>
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</w:r>
      <w:r>
        <w:rPr>
          <w:rStyle w:val="Appleconvertedspace"/>
          <w:sz w:val="28"/>
          <w:szCs w:val="28"/>
          <w:shd w:fill="FFFFFF" w:val="clear"/>
        </w:rPr>
        <w:t>»,</w:t>
      </w:r>
      <w:r>
        <w:rPr>
          <w:sz w:val="28"/>
          <w:szCs w:val="28"/>
        </w:rPr>
        <w:t xml:space="preserve"> виконавчий комітет Покровської міської ради</w:t>
      </w:r>
    </w:p>
    <w:p>
      <w:pPr>
        <w:pStyle w:val="Normal"/>
        <w:tabs>
          <w:tab w:val="clear" w:pos="708"/>
          <w:tab w:val="left" w:pos="-120" w:leader="none"/>
        </w:tabs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ВИРІШИВ: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Відібрати від гр.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ХХХХ</w:t>
      </w:r>
      <w:r>
        <w:rPr>
          <w:sz w:val="28"/>
          <w:szCs w:val="28"/>
        </w:rPr>
        <w:t xml:space="preserve"> року народження, малолітнього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ХХХХ </w:t>
      </w:r>
      <w:r>
        <w:rPr>
          <w:sz w:val="28"/>
          <w:szCs w:val="28"/>
        </w:rPr>
        <w:t>року народження.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Службі у справах дітей (Непомнєщій О.Г.)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2.1. Вирішити питання про подальше влаштування до сімейних форм виховання малолітнього </w:t>
      </w:r>
      <w:r>
        <w:rPr>
          <w:sz w:val="28"/>
          <w:szCs w:val="28"/>
        </w:rPr>
        <w:t>ХХХХ ХХХХ ХХХХ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ХХХХ </w:t>
      </w:r>
      <w:r>
        <w:rPr>
          <w:sz w:val="28"/>
          <w:szCs w:val="28"/>
        </w:rPr>
        <w:t>року народження.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2.2. Проінформувати прокуратуру міста про відібрання малолітнього </w:t>
      </w:r>
      <w:r>
        <w:rPr>
          <w:sz w:val="28"/>
          <w:szCs w:val="28"/>
        </w:rPr>
        <w:t xml:space="preserve">ХХХХ ХХХХ ХХХХ, </w:t>
      </w:r>
      <w:r>
        <w:rPr>
          <w:sz w:val="28"/>
          <w:szCs w:val="28"/>
        </w:rPr>
        <w:t>року народження.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2.3. У семиденний термін звернутись до міського суду з позовом про відібрання малолітнього </w:t>
      </w:r>
      <w:r>
        <w:rPr>
          <w:sz w:val="28"/>
          <w:szCs w:val="28"/>
        </w:rPr>
        <w:t>ХХХХ ХХХХ, ХХХХ</w:t>
      </w:r>
      <w:r>
        <w:rPr>
          <w:sz w:val="28"/>
          <w:szCs w:val="28"/>
        </w:rPr>
        <w:t xml:space="preserve"> року народження, </w:t>
      </w:r>
      <w:r>
        <w:rPr>
          <w:rFonts w:eastAsia="Calibri"/>
          <w:sz w:val="28"/>
          <w:szCs w:val="28"/>
        </w:rPr>
        <w:t xml:space="preserve">від матері гр. </w:t>
      </w:r>
      <w:r>
        <w:rPr>
          <w:rFonts w:eastAsia="Calibri"/>
          <w:sz w:val="28"/>
          <w:szCs w:val="28"/>
        </w:rPr>
        <w:t>ХХХХХ ХХХХ, ХХХХ</w:t>
      </w:r>
      <w:r>
        <w:rPr>
          <w:rFonts w:eastAsia="Calibri"/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Відповідальність за виконання даного рішення покласти на в.о.начальника служби у справах дітей (О.Г.Непомнєщу), начальника Покровського ВП Нікопольського ВП ГУНП в Дніпропетровській області (</w:t>
      </w:r>
      <w:r>
        <w:rPr>
          <w:rFonts w:eastAsia="Calibri"/>
          <w:sz w:val="28"/>
          <w:szCs w:val="28"/>
        </w:rPr>
        <w:t>Фесенка В.О.</w:t>
      </w:r>
      <w:r>
        <w:rPr>
          <w:sz w:val="28"/>
          <w:szCs w:val="28"/>
        </w:rPr>
        <w:t>), в.о. головного лікаря КНП «Центр первинної медико - санітарної допомоги Покровської міської ради» (Леонть</w:t>
      </w:r>
      <w:r>
        <w:rPr>
          <w:sz w:val="28"/>
          <w:szCs w:val="28"/>
        </w:rPr>
        <w:t>є</w:t>
      </w:r>
      <w:r>
        <w:rPr>
          <w:sz w:val="28"/>
          <w:szCs w:val="28"/>
        </w:rPr>
        <w:t>ва О.О.),  контроль -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Горчакова Д.В.,  4-23-32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0f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17dc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2b0f42"/>
    <w:pPr>
      <w:ind w:firstLine="72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3d0f0f"/>
    <w:pPr>
      <w:spacing w:before="0" w:after="0"/>
      <w:ind w:left="720" w:hanging="0"/>
      <w:contextualSpacing/>
    </w:pPr>
    <w:rPr/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LibreOffice/6.1.4.2$Windows_x86 LibreOffice_project/9d0f32d1f0b509096fd65e0d4bec26ddd1938fd3</Application>
  <Pages>2</Pages>
  <Words>294</Words>
  <Characters>1851</Characters>
  <CharactersWithSpaces>2255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2019-01-28T14:02:00Z</dcterms:created>
  <dc:creator>uzver</dc:creator>
  <dc:description/>
  <dc:language>ru-RU</dc:language>
  <cp:lastModifiedBy/>
  <cp:lastPrinted>2019-04-01T15:10:47Z</cp:lastPrinted>
  <dcterms:modified xsi:type="dcterms:W3CDTF">2019-04-16T09:39:19Z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