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5471795</wp:posOffset>
                </wp:positionH>
                <wp:positionV relativeFrom="paragraph">
                  <wp:posOffset>-443230</wp:posOffset>
                </wp:positionV>
                <wp:extent cx="6203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85pt;margin-top:-34.9pt;width:48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26.12.2019 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№546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Про створення прийомної сім'ї та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влаштування до неї малолітніх дітей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Розглянувши заяви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народження, які проживають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буд.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виконавчий комітет Покровської міської ради встановив.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пройшли тренінгову підготовку, отримали рекомендацію Дніпропетровського обласного центру соціальних служб для сім'ї, дітей та молоді про проходження курсу підготовки кандидатів в опікуни, піклувальники, прийомні батьки, батьки-вихователі, що підтверджено довідкою від 06.12.2019 року за №148/2019, виявили бажання створити на базі своєї родини прийомну сім'ю і взяти на виховання дітей, позбавлених батьківського піклування: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uppressAutoHyphens w:val="false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ознайомлені з чинним законодавством України щодо сімейних форм влаштування дітей-сиріт та дітей, позбавлених батьківського піклування.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Враховуючи  вищевикладене, керуючись інтересами дітей,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«Про охорону дитинства», Постановою Кабінету Міністрів України від 26.04.2002 року № 565 «Про затвердження Положення про прийомну сім'ю», наказом Державного департаменту з усиновлення та захисту прав дитини від 18.06.2008 року № 82 «Про удосконалення роботи служб у справах дітей щодо розвитку сімейних форм виховання», </w:t>
      </w:r>
      <w:r>
        <w:rPr>
          <w:rFonts w:cs="Times New Roman" w:ascii="Times New Roman" w:hAnsi="Times New Roman"/>
          <w:sz w:val="28"/>
          <w:szCs w:val="28"/>
        </w:rPr>
        <w:t xml:space="preserve">підпунктом 4 пункту «б» ст. 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виконавчий комітет Покровської міської ради                           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false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1. Створити прийомну сім'ю на базі родини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які проживають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2. Влаштувати в прийомну сім'ю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виховання та спільне проживання дітей, позбавлених батьківського піклування: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 Визначити місце проживання дітей за місцем проживання прийомних батьків 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4. Покласти персональну відповідальність за життя, здоров'я, фізичний та психологічний розвиток вищезазначених дітей на прийомних батьків,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ХХХХХ 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Службі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Горчакова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підготувати проект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 влаштування дітей на виховання та спільне проживання в прийомну сім'ю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.01.20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;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передати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повний пакет документів на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.01.20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здійснювати контроль за умовами проживання та виховання дітей  в прийомній сім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Термін виконання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1 раз на квартал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на підставі отриманих документів  від закладів та установ міста щорічно готувати звіт про стан  утримання, навчання та виховання дітей в прийомній  сім’ї.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Покровському міському центру соціальних служб для сім’ї, дітей та молоді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здійснювати соціальне супроводження прийомної сім'ї з метою надання комплексу правових, психологічних, соціально-педагогічних, соціально-економічних, соціально-медичних та інформаційних послуг, спрямованих на створення належних умов функціонування прийомної сім'ї;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здійснювати подальше соціальне супроводження дітей, закріпити за ними соціального працівника;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20 грудня щорічно надавати  до служби у справах дітей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правлінню праці та соціального захисту населення (Ігнатюк Т.М.):</w:t>
      </w:r>
      <w:bookmarkStart w:id="0" w:name="_GoBack"/>
      <w:bookmarkEnd w:id="0"/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забезпечити призначення та здійснення виплат державної допомоги на дітей, грошового забезпечення прийомн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им батькам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згідно чинного законодавства;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щомісяця надавати до служби у справах дітей звіт про виплату державної допомоги на дітей та грошового забезпечення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прийомним батькам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;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внести дані малолітніх: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міського банку пільгових категорій задля подальшої координації соціального захисту дітей.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8. КНП «Центр первинної медико-санітарної допомоги Покровської міської ради Дніпропетровської області»  (Леонтьєв О.О.):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20 грудня щорічно надавати  до служби у справах дітей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9. Управлінню освіти виконавчого комітету Покровської міської ради (Цупров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Г.А.):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вжити заходів щодо соціального захисту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малолітніх дітей: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відповідно до своїх повноважень;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20 грудня щорічно надавати до служби у справах дітей інформацію про стан виховання, навчання та розвитку дитини.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16"/>
          <w:szCs w:val="16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16"/>
          <w:szCs w:val="16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19b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a3838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5a3838"/>
    <w:rPr>
      <w:rFonts w:cs="Mangal"/>
      <w:szCs w:val="21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3">
    <w:name w:val="Header"/>
    <w:basedOn w:val="Normal"/>
    <w:link w:val="aa"/>
    <w:uiPriority w:val="99"/>
    <w:unhideWhenUsed/>
    <w:rsid w:val="005a383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Footer"/>
    <w:basedOn w:val="Normal"/>
    <w:link w:val="ac"/>
    <w:uiPriority w:val="99"/>
    <w:unhideWhenUsed/>
    <w:rsid w:val="005a383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Application>LibreOffice/6.1.4.2$Windows_x86 LibreOffice_project/9d0f32d1f0b509096fd65e0d4bec26ddd1938fd3</Application>
  <Pages>4</Pages>
  <Words>659</Words>
  <Characters>4312</Characters>
  <CharactersWithSpaces>5089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2019-12-24T10:02:00Z</cp:lastPrinted>
  <dcterms:modified xsi:type="dcterms:W3CDTF">2020-01-08T11:50:22Z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