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218" w:rsidRDefault="002A6218" w:rsidP="002A6218">
      <w:pPr>
        <w:pStyle w:val="a4"/>
        <w:spacing w:after="0"/>
        <w:jc w:val="center"/>
      </w:pPr>
      <w:r>
        <w:rPr>
          <w:b/>
          <w:bCs/>
          <w:sz w:val="28"/>
          <w:szCs w:val="28"/>
        </w:rPr>
        <w:t>ПОКРОВСЬКА МІСЬКА РАДА</w:t>
      </w:r>
    </w:p>
    <w:p w:rsidR="002A6218" w:rsidRDefault="002A6218" w:rsidP="002A6218">
      <w:pPr>
        <w:pStyle w:val="a4"/>
        <w:spacing w:after="0"/>
        <w:jc w:val="center"/>
      </w:pPr>
      <w:r>
        <w:rPr>
          <w:b/>
          <w:bCs/>
          <w:sz w:val="28"/>
          <w:szCs w:val="28"/>
        </w:rPr>
        <w:t>ДНІПРОПЕТРОВСЬКОЇ ОБЛАСТІ</w:t>
      </w:r>
    </w:p>
    <w:p w:rsidR="002A6218" w:rsidRDefault="002A6218" w:rsidP="002A6218">
      <w:pPr>
        <w:pStyle w:val="a4"/>
        <w:spacing w:after="0"/>
        <w:jc w:val="center"/>
        <w:rPr>
          <w:b/>
          <w:bCs/>
          <w:sz w:val="12"/>
          <w:szCs w:val="12"/>
        </w:rPr>
      </w:pPr>
    </w:p>
    <w:p w:rsidR="002A6218" w:rsidRDefault="00F73751" w:rsidP="002A6218">
      <w:pPr>
        <w:jc w:val="center"/>
      </w:pPr>
      <w:r>
        <w:rPr>
          <w:rFonts w:cs="Times New Roman"/>
          <w:b/>
          <w:sz w:val="28"/>
          <w:szCs w:val="28"/>
        </w:rPr>
        <w:t xml:space="preserve">ПРОЕКТ </w:t>
      </w:r>
      <w:r w:rsidR="002A6218">
        <w:rPr>
          <w:rFonts w:cs="Times New Roman"/>
          <w:b/>
          <w:sz w:val="28"/>
          <w:szCs w:val="28"/>
        </w:rPr>
        <w:t>РІШЕННЯ</w:t>
      </w:r>
    </w:p>
    <w:p w:rsidR="002A6218" w:rsidRDefault="002A6218" w:rsidP="002A6218">
      <w:pPr>
        <w:pStyle w:val="21"/>
        <w:ind w:firstLine="0"/>
        <w:jc w:val="both"/>
      </w:pPr>
      <w:r>
        <w:rPr>
          <w:sz w:val="28"/>
          <w:szCs w:val="28"/>
        </w:rPr>
        <w:t>___________________</w:t>
      </w:r>
      <w:r>
        <w:rPr>
          <w:b/>
          <w:bCs/>
          <w:sz w:val="28"/>
          <w:szCs w:val="28"/>
        </w:rPr>
        <w:tab/>
        <w:t xml:space="preserve">                    </w:t>
      </w:r>
      <w:r>
        <w:rPr>
          <w:b/>
          <w:bCs/>
          <w:sz w:val="20"/>
        </w:rPr>
        <w:t xml:space="preserve"> </w:t>
      </w:r>
      <w:r>
        <w:rPr>
          <w:sz w:val="20"/>
        </w:rPr>
        <w:t xml:space="preserve"> м.</w:t>
      </w:r>
      <w:r w:rsidR="006D4D4B">
        <w:rPr>
          <w:sz w:val="20"/>
        </w:rPr>
        <w:t xml:space="preserve"> </w:t>
      </w:r>
      <w:r>
        <w:rPr>
          <w:sz w:val="20"/>
        </w:rPr>
        <w:t>Покров</w:t>
      </w:r>
      <w:r>
        <w:rPr>
          <w:sz w:val="28"/>
          <w:szCs w:val="28"/>
        </w:rPr>
        <w:t xml:space="preserve">  </w:t>
      </w:r>
      <w:r>
        <w:rPr>
          <w:b/>
          <w:bCs/>
          <w:sz w:val="28"/>
          <w:szCs w:val="28"/>
        </w:rPr>
        <w:t xml:space="preserve">                               </w:t>
      </w:r>
      <w:r>
        <w:rPr>
          <w:sz w:val="28"/>
          <w:szCs w:val="28"/>
        </w:rPr>
        <w:t xml:space="preserve">  </w:t>
      </w:r>
      <w:r>
        <w:rPr>
          <w:sz w:val="28"/>
          <w:szCs w:val="28"/>
        </w:rPr>
        <w:tab/>
        <w:t>№ __________</w:t>
      </w:r>
    </w:p>
    <w:p w:rsidR="002A6218" w:rsidRDefault="002A6218" w:rsidP="002A6218">
      <w:pPr>
        <w:pStyle w:val="a4"/>
        <w:spacing w:after="0"/>
        <w:jc w:val="center"/>
        <w:rPr>
          <w:b/>
          <w:bCs/>
          <w:sz w:val="16"/>
          <w:szCs w:val="16"/>
        </w:rPr>
      </w:pPr>
    </w:p>
    <w:p w:rsidR="00CB3FBF" w:rsidRDefault="00CB3FBF" w:rsidP="00455B00">
      <w:pPr>
        <w:jc w:val="both"/>
        <w:rPr>
          <w:rFonts w:eastAsia="Andale Sans UI" w:cs="Times New Roman"/>
          <w:sz w:val="28"/>
          <w:szCs w:val="28"/>
          <w:lang w:bidi="ar-SA"/>
        </w:rPr>
      </w:pPr>
    </w:p>
    <w:p w:rsidR="00CD0966" w:rsidRPr="00CD0966" w:rsidRDefault="00CD0966" w:rsidP="00CD0966">
      <w:pPr>
        <w:jc w:val="both"/>
        <w:rPr>
          <w:rFonts w:eastAsia="Andale Sans UI" w:cs="Times New Roman"/>
          <w:sz w:val="28"/>
          <w:szCs w:val="28"/>
          <w:lang w:bidi="ar-SA"/>
        </w:rPr>
      </w:pPr>
    </w:p>
    <w:p w:rsidR="00A67F87" w:rsidRPr="000F2F56" w:rsidRDefault="00A67F87" w:rsidP="00A67F87">
      <w:pPr>
        <w:tabs>
          <w:tab w:val="right" w:pos="3686"/>
          <w:tab w:val="left" w:pos="5103"/>
        </w:tabs>
        <w:ind w:right="4252"/>
        <w:rPr>
          <w:iCs/>
          <w:sz w:val="28"/>
          <w:szCs w:val="28"/>
        </w:rPr>
      </w:pPr>
      <w:r w:rsidRPr="000F2F56">
        <w:rPr>
          <w:iCs/>
          <w:sz w:val="28"/>
          <w:szCs w:val="28"/>
        </w:rPr>
        <w:t xml:space="preserve">Про </w:t>
      </w:r>
      <w:r w:rsidR="00427CA8" w:rsidRPr="008F368B">
        <w:rPr>
          <w:iCs/>
          <w:sz w:val="28"/>
          <w:szCs w:val="28"/>
          <w:lang w:val="ru-RU"/>
        </w:rPr>
        <w:t xml:space="preserve"> </w:t>
      </w:r>
      <w:r w:rsidR="00427CA8">
        <w:rPr>
          <w:iCs/>
          <w:sz w:val="28"/>
          <w:szCs w:val="28"/>
        </w:rPr>
        <w:t xml:space="preserve"> </w:t>
      </w:r>
      <w:r w:rsidRPr="000F2F56">
        <w:rPr>
          <w:iCs/>
          <w:sz w:val="28"/>
          <w:szCs w:val="28"/>
        </w:rPr>
        <w:t xml:space="preserve">прогноз  бюджету </w:t>
      </w:r>
    </w:p>
    <w:p w:rsidR="006B5553" w:rsidRPr="00BD5BD1" w:rsidRDefault="00A67F87" w:rsidP="00A67F87">
      <w:pPr>
        <w:tabs>
          <w:tab w:val="right" w:pos="3686"/>
          <w:tab w:val="left" w:pos="5103"/>
        </w:tabs>
        <w:ind w:right="4252"/>
        <w:rPr>
          <w:iCs/>
          <w:sz w:val="28"/>
          <w:szCs w:val="28"/>
        </w:rPr>
      </w:pPr>
      <w:r w:rsidRPr="000F2F56">
        <w:rPr>
          <w:iCs/>
          <w:sz w:val="28"/>
          <w:szCs w:val="28"/>
        </w:rPr>
        <w:t xml:space="preserve">Покровської  міської територіальної </w:t>
      </w:r>
    </w:p>
    <w:p w:rsidR="00A867BA" w:rsidRDefault="00A67F87" w:rsidP="00A67F87">
      <w:pPr>
        <w:tabs>
          <w:tab w:val="right" w:pos="3686"/>
          <w:tab w:val="left" w:pos="5103"/>
        </w:tabs>
        <w:ind w:right="4252"/>
        <w:rPr>
          <w:rFonts w:cs="Times New Roman"/>
          <w:sz w:val="28"/>
          <w:szCs w:val="28"/>
        </w:rPr>
      </w:pPr>
      <w:r w:rsidRPr="000F2F56">
        <w:rPr>
          <w:iCs/>
          <w:sz w:val="28"/>
          <w:szCs w:val="28"/>
        </w:rPr>
        <w:t xml:space="preserve">громади </w:t>
      </w:r>
      <w:r w:rsidR="00A867BA">
        <w:rPr>
          <w:rFonts w:cs="Times New Roman"/>
          <w:sz w:val="28"/>
          <w:szCs w:val="28"/>
        </w:rPr>
        <w:t xml:space="preserve">Дніпропетровської  області </w:t>
      </w:r>
    </w:p>
    <w:p w:rsidR="00A67F87" w:rsidRPr="000F2F56" w:rsidRDefault="00A67F87" w:rsidP="00A67F87">
      <w:pPr>
        <w:tabs>
          <w:tab w:val="right" w:pos="3686"/>
          <w:tab w:val="left" w:pos="5103"/>
        </w:tabs>
        <w:ind w:right="4252"/>
        <w:rPr>
          <w:iCs/>
          <w:sz w:val="28"/>
          <w:szCs w:val="28"/>
        </w:rPr>
      </w:pPr>
      <w:r w:rsidRPr="000F2F56">
        <w:rPr>
          <w:iCs/>
          <w:sz w:val="28"/>
          <w:szCs w:val="28"/>
        </w:rPr>
        <w:t>на 202</w:t>
      </w:r>
      <w:r w:rsidR="002A639B">
        <w:rPr>
          <w:iCs/>
          <w:sz w:val="28"/>
          <w:szCs w:val="28"/>
        </w:rPr>
        <w:t>6</w:t>
      </w:r>
      <w:r w:rsidRPr="000F2F56">
        <w:rPr>
          <w:iCs/>
          <w:sz w:val="28"/>
          <w:szCs w:val="28"/>
        </w:rPr>
        <w:t>- 202</w:t>
      </w:r>
      <w:r w:rsidR="002A639B">
        <w:rPr>
          <w:iCs/>
          <w:sz w:val="28"/>
          <w:szCs w:val="28"/>
        </w:rPr>
        <w:t>8</w:t>
      </w:r>
      <w:r w:rsidRPr="000F2F56">
        <w:rPr>
          <w:iCs/>
          <w:sz w:val="28"/>
          <w:szCs w:val="28"/>
        </w:rPr>
        <w:t xml:space="preserve"> роки</w:t>
      </w:r>
    </w:p>
    <w:p w:rsidR="00A67F87" w:rsidRDefault="00A67F87" w:rsidP="00725B56">
      <w:pPr>
        <w:jc w:val="center"/>
        <w:rPr>
          <w:rFonts w:eastAsia="Andale Sans UI" w:cs="Times New Roman"/>
          <w:sz w:val="28"/>
          <w:szCs w:val="28"/>
          <w:lang w:bidi="ar-SA"/>
        </w:rPr>
      </w:pPr>
    </w:p>
    <w:p w:rsidR="00725B56" w:rsidRPr="00CD0966" w:rsidRDefault="00725B56" w:rsidP="00725B56">
      <w:pPr>
        <w:jc w:val="center"/>
        <w:rPr>
          <w:rFonts w:eastAsia="Andale Sans UI" w:cs="Times New Roman"/>
          <w:sz w:val="28"/>
          <w:szCs w:val="28"/>
          <w:lang w:bidi="ar-SA"/>
        </w:rPr>
      </w:pPr>
      <w:r w:rsidRPr="00CD0966">
        <w:rPr>
          <w:rFonts w:eastAsia="Andale Sans UI" w:cs="Times New Roman"/>
          <w:sz w:val="28"/>
          <w:szCs w:val="28"/>
          <w:lang w:bidi="ar-SA"/>
        </w:rPr>
        <w:t>код бюджету 0456200000</w:t>
      </w:r>
    </w:p>
    <w:p w:rsidR="00725B56" w:rsidRDefault="00725B56" w:rsidP="00725B56">
      <w:pPr>
        <w:pStyle w:val="14"/>
        <w:ind w:firstLine="567"/>
      </w:pPr>
    </w:p>
    <w:p w:rsidR="00DB549D" w:rsidRPr="00E76AD2" w:rsidRDefault="00E76AD2" w:rsidP="00DB549D">
      <w:pPr>
        <w:ind w:firstLine="709"/>
        <w:jc w:val="both"/>
        <w:rPr>
          <w:bCs/>
          <w:sz w:val="28"/>
          <w:szCs w:val="28"/>
        </w:rPr>
      </w:pPr>
      <w:r w:rsidRPr="00776AAD">
        <w:rPr>
          <w:sz w:val="28"/>
          <w:szCs w:val="27"/>
        </w:rPr>
        <w:t xml:space="preserve">Відповідно до Конституції України, керуючись </w:t>
      </w:r>
      <w:r w:rsidR="00AE536D">
        <w:rPr>
          <w:sz w:val="28"/>
          <w:szCs w:val="27"/>
        </w:rPr>
        <w:t xml:space="preserve">ст. 75 </w:t>
      </w:r>
      <w:r w:rsidR="00AE536D" w:rsidRPr="00AE536D">
        <w:rPr>
          <w:sz w:val="28"/>
          <w:szCs w:val="27"/>
          <w:vertAlign w:val="superscript"/>
        </w:rPr>
        <w:t>1</w:t>
      </w:r>
      <w:r w:rsidR="00AE536D">
        <w:rPr>
          <w:sz w:val="28"/>
          <w:szCs w:val="27"/>
        </w:rPr>
        <w:t xml:space="preserve"> та 75 </w:t>
      </w:r>
      <w:r w:rsidR="00AE536D" w:rsidRPr="00AE536D">
        <w:rPr>
          <w:sz w:val="28"/>
          <w:szCs w:val="27"/>
          <w:vertAlign w:val="superscript"/>
        </w:rPr>
        <w:t>2</w:t>
      </w:r>
      <w:r w:rsidR="00AE536D">
        <w:rPr>
          <w:sz w:val="28"/>
          <w:szCs w:val="27"/>
          <w:vertAlign w:val="superscript"/>
        </w:rPr>
        <w:t xml:space="preserve"> </w:t>
      </w:r>
      <w:r w:rsidRPr="00776AAD">
        <w:rPr>
          <w:sz w:val="28"/>
          <w:szCs w:val="27"/>
        </w:rPr>
        <w:t>Бюджетн</w:t>
      </w:r>
      <w:r w:rsidR="00AE536D">
        <w:rPr>
          <w:sz w:val="28"/>
          <w:szCs w:val="27"/>
        </w:rPr>
        <w:t>ого</w:t>
      </w:r>
      <w:r w:rsidRPr="00776AAD">
        <w:rPr>
          <w:sz w:val="28"/>
          <w:szCs w:val="27"/>
        </w:rPr>
        <w:t xml:space="preserve"> кодекс</w:t>
      </w:r>
      <w:r w:rsidR="00AE536D">
        <w:rPr>
          <w:sz w:val="28"/>
          <w:szCs w:val="27"/>
        </w:rPr>
        <w:t>у</w:t>
      </w:r>
      <w:r w:rsidRPr="00776AAD">
        <w:rPr>
          <w:sz w:val="28"/>
          <w:szCs w:val="27"/>
        </w:rPr>
        <w:t xml:space="preserve"> України</w:t>
      </w:r>
      <w:r w:rsidR="00776AAD" w:rsidRPr="00776AAD">
        <w:rPr>
          <w:sz w:val="28"/>
          <w:szCs w:val="27"/>
        </w:rPr>
        <w:t xml:space="preserve"> (зі змінами в частині</w:t>
      </w:r>
      <w:r w:rsidR="00DB549D" w:rsidRPr="00776AAD">
        <w:rPr>
          <w:bCs/>
          <w:sz w:val="28"/>
          <w:szCs w:val="28"/>
        </w:rPr>
        <w:t xml:space="preserve"> відновлення середньострокового бюджетного планування на місцевому рівні та приведення окремих його положень у відповідність із законами України</w:t>
      </w:r>
      <w:r w:rsidR="00776AAD" w:rsidRPr="00776AAD">
        <w:rPr>
          <w:bCs/>
          <w:sz w:val="28"/>
          <w:szCs w:val="28"/>
        </w:rPr>
        <w:t>)</w:t>
      </w:r>
      <w:r w:rsidR="00DB549D" w:rsidRPr="00776AAD">
        <w:rPr>
          <w:bCs/>
          <w:sz w:val="28"/>
          <w:szCs w:val="28"/>
        </w:rPr>
        <w:t xml:space="preserve">, Наказу Міністерства фінансів України від 31.05.2019 року № 228 «Про затвердження методичних рекомендацій щодо підготовки та затвердження Бюджетного регламенту проходження бюджетного процесу на місцевому рівні», </w:t>
      </w:r>
      <w:r w:rsidR="00DB549D" w:rsidRPr="00776AAD">
        <w:rPr>
          <w:sz w:val="28"/>
          <w:szCs w:val="28"/>
        </w:rPr>
        <w:t>та з метою підвищення ефективності формування фінансових ресурсів міського бюджету на середньостроковий</w:t>
      </w:r>
      <w:r w:rsidR="00DB549D" w:rsidRPr="00E76AD2">
        <w:rPr>
          <w:sz w:val="28"/>
          <w:szCs w:val="28"/>
        </w:rPr>
        <w:t xml:space="preserve"> період</w:t>
      </w:r>
    </w:p>
    <w:p w:rsidR="00725B56" w:rsidRPr="00A67F87" w:rsidRDefault="00725B56" w:rsidP="00725B56">
      <w:pPr>
        <w:jc w:val="both"/>
        <w:rPr>
          <w:sz w:val="28"/>
          <w:szCs w:val="28"/>
        </w:rPr>
      </w:pPr>
    </w:p>
    <w:p w:rsidR="00725B56" w:rsidRPr="00A67F87" w:rsidRDefault="00725B56" w:rsidP="00725B56">
      <w:pPr>
        <w:rPr>
          <w:rFonts w:eastAsia="Andale Sans UI" w:cs="Times New Roman"/>
          <w:b/>
          <w:sz w:val="28"/>
          <w:szCs w:val="28"/>
          <w:lang w:bidi="ar-SA"/>
        </w:rPr>
      </w:pPr>
      <w:r w:rsidRPr="00A67F87">
        <w:rPr>
          <w:rFonts w:eastAsia="Andale Sans UI" w:cs="Times New Roman"/>
          <w:b/>
          <w:sz w:val="28"/>
          <w:szCs w:val="28"/>
          <w:lang w:bidi="ar-SA"/>
        </w:rPr>
        <w:t>ВИРІШИЛА :</w:t>
      </w:r>
    </w:p>
    <w:p w:rsidR="00725B56" w:rsidRPr="00A67F87" w:rsidRDefault="00725B56" w:rsidP="00725B56">
      <w:pPr>
        <w:tabs>
          <w:tab w:val="left" w:pos="0"/>
        </w:tabs>
        <w:ind w:firstLine="851"/>
        <w:jc w:val="both"/>
        <w:rPr>
          <w:b/>
          <w:bCs/>
          <w:sz w:val="28"/>
          <w:szCs w:val="28"/>
        </w:rPr>
      </w:pPr>
    </w:p>
    <w:p w:rsidR="00A67F87" w:rsidRPr="00A67F87" w:rsidRDefault="00202BDC" w:rsidP="00202BDC">
      <w:pPr>
        <w:tabs>
          <w:tab w:val="right" w:pos="9355"/>
        </w:tabs>
        <w:ind w:firstLine="851"/>
        <w:jc w:val="both"/>
        <w:rPr>
          <w:sz w:val="28"/>
          <w:szCs w:val="28"/>
        </w:rPr>
      </w:pPr>
      <w:r>
        <w:rPr>
          <w:sz w:val="28"/>
          <w:szCs w:val="28"/>
        </w:rPr>
        <w:t xml:space="preserve">1. </w:t>
      </w:r>
      <w:r w:rsidR="00AE536D">
        <w:rPr>
          <w:sz w:val="28"/>
          <w:szCs w:val="28"/>
        </w:rPr>
        <w:t>Затвердити П</w:t>
      </w:r>
      <w:r w:rsidR="00A67F87" w:rsidRPr="00A67F87">
        <w:rPr>
          <w:sz w:val="28"/>
          <w:szCs w:val="28"/>
        </w:rPr>
        <w:t>рогноз бюджету Покровської міської територіальної громади</w:t>
      </w:r>
      <w:r w:rsidR="00BD5BD1">
        <w:rPr>
          <w:sz w:val="28"/>
          <w:szCs w:val="28"/>
        </w:rPr>
        <w:t xml:space="preserve"> </w:t>
      </w:r>
      <w:r w:rsidR="00BD5BD1">
        <w:rPr>
          <w:rFonts w:cs="Times New Roman"/>
          <w:sz w:val="28"/>
          <w:szCs w:val="28"/>
        </w:rPr>
        <w:t xml:space="preserve">Дніпропетровської  області </w:t>
      </w:r>
      <w:r w:rsidR="00A67F87" w:rsidRPr="00A67F87">
        <w:rPr>
          <w:sz w:val="28"/>
          <w:szCs w:val="28"/>
        </w:rPr>
        <w:t xml:space="preserve"> на 202</w:t>
      </w:r>
      <w:r w:rsidR="002A639B">
        <w:rPr>
          <w:sz w:val="28"/>
          <w:szCs w:val="28"/>
        </w:rPr>
        <w:t>6</w:t>
      </w:r>
      <w:r w:rsidR="00A67F87" w:rsidRPr="00A67F87">
        <w:rPr>
          <w:sz w:val="28"/>
          <w:szCs w:val="28"/>
        </w:rPr>
        <w:t>-202</w:t>
      </w:r>
      <w:r w:rsidR="002A639B">
        <w:rPr>
          <w:sz w:val="28"/>
          <w:szCs w:val="28"/>
        </w:rPr>
        <w:t>8</w:t>
      </w:r>
      <w:r w:rsidR="00A67F87" w:rsidRPr="00A67F87">
        <w:rPr>
          <w:sz w:val="28"/>
          <w:szCs w:val="28"/>
        </w:rPr>
        <w:t xml:space="preserve"> роки (додається).</w:t>
      </w:r>
    </w:p>
    <w:p w:rsidR="00552001" w:rsidRPr="00A67F87" w:rsidRDefault="00A67F87" w:rsidP="00A67F87">
      <w:pPr>
        <w:tabs>
          <w:tab w:val="right" w:pos="9355"/>
        </w:tabs>
        <w:ind w:firstLine="851"/>
        <w:jc w:val="both"/>
        <w:rPr>
          <w:rFonts w:eastAsia="Andale Sans UI" w:cs="Times New Roman"/>
          <w:sz w:val="28"/>
          <w:szCs w:val="28"/>
          <w:lang w:bidi="ar-SA"/>
        </w:rPr>
      </w:pPr>
      <w:r w:rsidRPr="00A67F87">
        <w:rPr>
          <w:sz w:val="28"/>
          <w:szCs w:val="28"/>
        </w:rPr>
        <w:t xml:space="preserve">2.  </w:t>
      </w:r>
      <w:r w:rsidR="00DB549D" w:rsidRPr="002A434B">
        <w:rPr>
          <w:rFonts w:eastAsia="Andale Sans UI" w:cs="Times New Roman"/>
          <w:sz w:val="28"/>
          <w:szCs w:val="28"/>
        </w:rPr>
        <w:t>Координацію роботи щодо виконання цього рішення покласти на фінансове управління Покровської міської ради; контроль - на  постійну комісію з питань соціально-економічного розвитку, планування, бюджету, фінансів, реалізації</w:t>
      </w:r>
      <w:r w:rsidR="007B7DAB">
        <w:rPr>
          <w:rFonts w:eastAsia="Andale Sans UI" w:cs="Times New Roman"/>
          <w:sz w:val="28"/>
          <w:szCs w:val="28"/>
        </w:rPr>
        <w:t xml:space="preserve"> </w:t>
      </w:r>
      <w:r w:rsidR="00DB549D" w:rsidRPr="002A434B">
        <w:rPr>
          <w:rFonts w:eastAsia="Andale Sans UI" w:cs="Times New Roman"/>
          <w:sz w:val="28"/>
          <w:szCs w:val="28"/>
        </w:rPr>
        <w:t xml:space="preserve"> державної </w:t>
      </w:r>
      <w:r w:rsidR="007B7DAB">
        <w:rPr>
          <w:rFonts w:eastAsia="Andale Sans UI" w:cs="Times New Roman"/>
          <w:sz w:val="28"/>
          <w:szCs w:val="28"/>
        </w:rPr>
        <w:t xml:space="preserve"> </w:t>
      </w:r>
      <w:r w:rsidR="00DB549D" w:rsidRPr="002A434B">
        <w:rPr>
          <w:rFonts w:eastAsia="Andale Sans UI" w:cs="Times New Roman"/>
          <w:sz w:val="28"/>
          <w:szCs w:val="28"/>
        </w:rPr>
        <w:t>регуляторної</w:t>
      </w:r>
      <w:r w:rsidR="007B7DAB">
        <w:rPr>
          <w:rFonts w:eastAsia="Andale Sans UI" w:cs="Times New Roman"/>
          <w:sz w:val="28"/>
          <w:szCs w:val="28"/>
        </w:rPr>
        <w:t xml:space="preserve"> </w:t>
      </w:r>
      <w:r w:rsidR="00DB549D" w:rsidRPr="002A434B">
        <w:rPr>
          <w:rFonts w:eastAsia="Andale Sans UI" w:cs="Times New Roman"/>
          <w:sz w:val="28"/>
          <w:szCs w:val="28"/>
        </w:rPr>
        <w:t xml:space="preserve"> політики</w:t>
      </w:r>
      <w:r w:rsidR="00DB549D">
        <w:rPr>
          <w:rFonts w:eastAsia="Andale Sans UI" w:cs="Times New Roman"/>
          <w:sz w:val="28"/>
          <w:szCs w:val="28"/>
        </w:rPr>
        <w:t>.</w:t>
      </w:r>
    </w:p>
    <w:p w:rsidR="00552001" w:rsidRDefault="00552001" w:rsidP="00455B00">
      <w:pPr>
        <w:jc w:val="both"/>
        <w:rPr>
          <w:rFonts w:eastAsia="Andale Sans UI" w:cs="Times New Roman"/>
          <w:sz w:val="28"/>
          <w:szCs w:val="28"/>
          <w:lang w:bidi="ar-SA"/>
        </w:rPr>
      </w:pPr>
    </w:p>
    <w:p w:rsidR="00E26440" w:rsidRDefault="00E26440" w:rsidP="00455B00">
      <w:pPr>
        <w:jc w:val="both"/>
        <w:rPr>
          <w:rFonts w:eastAsia="Andale Sans UI" w:cs="Times New Roman"/>
          <w:sz w:val="28"/>
          <w:szCs w:val="28"/>
          <w:lang w:bidi="ar-SA"/>
        </w:rPr>
      </w:pPr>
    </w:p>
    <w:p w:rsidR="00E26440" w:rsidRDefault="00E26440" w:rsidP="00455B00">
      <w:pPr>
        <w:jc w:val="both"/>
        <w:rPr>
          <w:rFonts w:eastAsia="Andale Sans UI" w:cs="Times New Roman"/>
          <w:sz w:val="28"/>
          <w:szCs w:val="28"/>
          <w:lang w:bidi="ar-SA"/>
        </w:rPr>
      </w:pPr>
    </w:p>
    <w:p w:rsidR="00E26440" w:rsidRDefault="00E26440" w:rsidP="00455B00">
      <w:pPr>
        <w:jc w:val="both"/>
        <w:rPr>
          <w:rFonts w:eastAsia="Andale Sans UI" w:cs="Times New Roman"/>
          <w:sz w:val="28"/>
          <w:szCs w:val="28"/>
          <w:lang w:bidi="ar-SA"/>
        </w:rPr>
      </w:pPr>
    </w:p>
    <w:p w:rsidR="00E26440" w:rsidRPr="00E26440" w:rsidRDefault="00E26440" w:rsidP="00455B00">
      <w:pPr>
        <w:jc w:val="both"/>
        <w:rPr>
          <w:rFonts w:eastAsia="Andale Sans UI" w:cs="Times New Roman"/>
          <w:sz w:val="20"/>
          <w:szCs w:val="20"/>
          <w:lang w:bidi="ar-SA"/>
        </w:rPr>
      </w:pPr>
      <w:r w:rsidRPr="00E26440">
        <w:rPr>
          <w:rFonts w:eastAsia="Andale Sans UI" w:cs="Times New Roman"/>
          <w:sz w:val="20"/>
          <w:szCs w:val="20"/>
          <w:lang w:bidi="ar-SA"/>
        </w:rPr>
        <w:t>Тетяна МІЩЕНКО, (098 540 58 19)</w:t>
      </w:r>
    </w:p>
    <w:p w:rsidR="00552001" w:rsidRDefault="00552001" w:rsidP="00455B00">
      <w:pPr>
        <w:jc w:val="both"/>
        <w:rPr>
          <w:rFonts w:eastAsia="Andale Sans UI" w:cs="Times New Roman"/>
          <w:sz w:val="28"/>
          <w:szCs w:val="28"/>
          <w:lang w:bidi="ar-SA"/>
        </w:rPr>
      </w:pPr>
    </w:p>
    <w:p w:rsidR="00A67F87" w:rsidRDefault="00A67F87" w:rsidP="00455B00">
      <w:pPr>
        <w:jc w:val="both"/>
        <w:rPr>
          <w:rFonts w:eastAsia="Andale Sans UI" w:cs="Times New Roman"/>
          <w:sz w:val="28"/>
          <w:szCs w:val="28"/>
          <w:lang w:bidi="ar-SA"/>
        </w:rPr>
      </w:pPr>
    </w:p>
    <w:p w:rsidR="00455B00" w:rsidRPr="00455B00" w:rsidRDefault="00455B00" w:rsidP="00455B00">
      <w:pPr>
        <w:jc w:val="both"/>
        <w:rPr>
          <w:rFonts w:eastAsia="Andale Sans UI" w:cs="Times New Roman"/>
          <w:sz w:val="28"/>
          <w:szCs w:val="28"/>
          <w:lang w:bidi="ar-SA"/>
        </w:rPr>
      </w:pPr>
    </w:p>
    <w:p w:rsidR="008F368B" w:rsidRDefault="008F368B" w:rsidP="008F368B">
      <w:pPr>
        <w:jc w:val="right"/>
      </w:pPr>
    </w:p>
    <w:p w:rsidR="00F73751" w:rsidRDefault="00F73751" w:rsidP="008F368B">
      <w:pPr>
        <w:jc w:val="right"/>
      </w:pPr>
    </w:p>
    <w:p w:rsidR="00F73751" w:rsidRDefault="00F73751" w:rsidP="008F368B">
      <w:pPr>
        <w:jc w:val="right"/>
      </w:pPr>
    </w:p>
    <w:p w:rsidR="00F73751" w:rsidRDefault="00F73751" w:rsidP="008F368B">
      <w:pPr>
        <w:jc w:val="right"/>
      </w:pPr>
    </w:p>
    <w:p w:rsidR="008F368B" w:rsidRDefault="008F368B" w:rsidP="008F368B">
      <w:pPr>
        <w:jc w:val="right"/>
      </w:pPr>
      <w:bookmarkStart w:id="0" w:name="_GoBack"/>
      <w:bookmarkEnd w:id="0"/>
    </w:p>
    <w:p w:rsidR="008F368B" w:rsidRDefault="008F368B" w:rsidP="008F368B">
      <w:pPr>
        <w:jc w:val="right"/>
      </w:pPr>
    </w:p>
    <w:p w:rsidR="00F26CC1" w:rsidRDefault="00F26CC1" w:rsidP="008F368B">
      <w:pPr>
        <w:jc w:val="right"/>
      </w:pPr>
    </w:p>
    <w:p w:rsidR="00E857F0" w:rsidRPr="00E857F0" w:rsidRDefault="00E857F0" w:rsidP="00E857F0">
      <w:pPr>
        <w:jc w:val="right"/>
      </w:pPr>
      <w:r w:rsidRPr="00E857F0">
        <w:t>ЗАТВЕРДЖЕНО</w:t>
      </w:r>
    </w:p>
    <w:p w:rsidR="00E857F0" w:rsidRPr="00E857F0" w:rsidRDefault="00E857F0" w:rsidP="00F73751">
      <w:pPr>
        <w:jc w:val="right"/>
      </w:pPr>
      <w:r w:rsidRPr="00E857F0">
        <w:t xml:space="preserve">Рішення  сесії міської ради </w:t>
      </w:r>
    </w:p>
    <w:p w:rsidR="00E857F0" w:rsidRPr="00E857F0" w:rsidRDefault="00E857F0" w:rsidP="00E857F0">
      <w:pPr>
        <w:jc w:val="right"/>
        <w:rPr>
          <w:b/>
        </w:rPr>
      </w:pPr>
      <w:r w:rsidRPr="00E857F0">
        <w:t xml:space="preserve">              </w:t>
      </w:r>
      <w:r>
        <w:t xml:space="preserve">   </w:t>
      </w:r>
      <w:r w:rsidRPr="00E857F0">
        <w:t xml:space="preserve">    скликання </w:t>
      </w:r>
      <w:r w:rsidR="00F73751">
        <w:t xml:space="preserve">                        </w:t>
      </w:r>
      <w:r w:rsidRPr="00E857F0">
        <w:t>№</w:t>
      </w:r>
      <w:r w:rsidR="00F73751">
        <w:t xml:space="preserve"> </w:t>
      </w:r>
      <w:r>
        <w:t xml:space="preserve">      </w:t>
      </w:r>
    </w:p>
    <w:p w:rsidR="008F368B" w:rsidRDefault="008F368B" w:rsidP="008F368B">
      <w:pPr>
        <w:jc w:val="right"/>
      </w:pPr>
    </w:p>
    <w:p w:rsidR="008F368B" w:rsidRDefault="008F368B" w:rsidP="008F368B">
      <w:pPr>
        <w:jc w:val="right"/>
      </w:pPr>
    </w:p>
    <w:p w:rsidR="008F368B" w:rsidRDefault="008F368B" w:rsidP="008F368B">
      <w:pPr>
        <w:jc w:val="right"/>
      </w:pPr>
    </w:p>
    <w:p w:rsidR="008F368B" w:rsidRDefault="008F368B" w:rsidP="008F368B">
      <w:pPr>
        <w:spacing w:line="360" w:lineRule="auto"/>
        <w:jc w:val="right"/>
        <w:rPr>
          <w:b/>
          <w:sz w:val="28"/>
          <w:szCs w:val="28"/>
        </w:rPr>
      </w:pPr>
    </w:p>
    <w:p w:rsidR="008F368B" w:rsidRDefault="008F368B" w:rsidP="008F368B">
      <w:pPr>
        <w:jc w:val="center"/>
        <w:rPr>
          <w:b/>
          <w:sz w:val="28"/>
          <w:szCs w:val="28"/>
        </w:rPr>
      </w:pPr>
      <w:r>
        <w:rPr>
          <w:b/>
          <w:sz w:val="28"/>
          <w:szCs w:val="28"/>
        </w:rPr>
        <w:t xml:space="preserve">Прогноз </w:t>
      </w:r>
    </w:p>
    <w:p w:rsidR="008F368B" w:rsidRDefault="008F368B" w:rsidP="008F368B">
      <w:pPr>
        <w:jc w:val="center"/>
        <w:rPr>
          <w:b/>
          <w:sz w:val="28"/>
          <w:szCs w:val="28"/>
        </w:rPr>
      </w:pPr>
      <w:r>
        <w:rPr>
          <w:b/>
          <w:sz w:val="28"/>
          <w:szCs w:val="28"/>
        </w:rPr>
        <w:t xml:space="preserve">бюджету Покровської міської територіальної громади </w:t>
      </w:r>
      <w:r w:rsidR="00591402">
        <w:rPr>
          <w:b/>
          <w:sz w:val="28"/>
          <w:szCs w:val="28"/>
        </w:rPr>
        <w:t xml:space="preserve">Дніпропетровської області </w:t>
      </w:r>
      <w:r>
        <w:rPr>
          <w:b/>
          <w:sz w:val="28"/>
          <w:szCs w:val="28"/>
        </w:rPr>
        <w:t>на 2026 - 2028  роки</w:t>
      </w:r>
    </w:p>
    <w:p w:rsidR="00E857F0" w:rsidRDefault="008F368B" w:rsidP="00E857F0">
      <w:pPr>
        <w:jc w:val="center"/>
        <w:rPr>
          <w:b/>
          <w:noProof/>
          <w:sz w:val="28"/>
          <w:szCs w:val="28"/>
        </w:rPr>
      </w:pPr>
      <w:r>
        <w:rPr>
          <w:b/>
          <w:bCs/>
          <w:sz w:val="28"/>
        </w:rPr>
        <w:t>(</w:t>
      </w:r>
      <w:r>
        <w:rPr>
          <w:b/>
          <w:sz w:val="28"/>
        </w:rPr>
        <w:t>0456200000</w:t>
      </w:r>
      <w:r>
        <w:rPr>
          <w:b/>
          <w:bCs/>
          <w:sz w:val="28"/>
        </w:rPr>
        <w:t>)</w:t>
      </w:r>
      <w:r>
        <w:rPr>
          <w:b/>
          <w:sz w:val="28"/>
        </w:rPr>
        <w:br/>
      </w:r>
    </w:p>
    <w:p w:rsidR="00E857F0" w:rsidRPr="00BA6EB3" w:rsidRDefault="00E857F0" w:rsidP="00E857F0">
      <w:pPr>
        <w:pStyle w:val="af"/>
        <w:jc w:val="center"/>
        <w:rPr>
          <w:b/>
          <w:noProof/>
          <w:color w:val="000000"/>
          <w:sz w:val="28"/>
          <w:szCs w:val="28"/>
        </w:rPr>
      </w:pPr>
      <w:r w:rsidRPr="00BA6EB3">
        <w:rPr>
          <w:b/>
          <w:noProof/>
          <w:color w:val="000000"/>
          <w:sz w:val="28"/>
          <w:szCs w:val="28"/>
        </w:rPr>
        <w:t>І. Загальна частина</w:t>
      </w:r>
    </w:p>
    <w:p w:rsidR="00E857F0" w:rsidRPr="00C13BF1" w:rsidRDefault="00E857F0" w:rsidP="00E857F0">
      <w:pPr>
        <w:tabs>
          <w:tab w:val="left" w:pos="567"/>
        </w:tabs>
        <w:ind w:firstLine="567"/>
        <w:jc w:val="both"/>
        <w:rPr>
          <w:noProof/>
          <w:color w:val="000000" w:themeColor="text1"/>
          <w:sz w:val="28"/>
          <w:szCs w:val="28"/>
        </w:rPr>
      </w:pPr>
      <w:r w:rsidRPr="00C13BF1">
        <w:rPr>
          <w:noProof/>
          <w:color w:val="000000" w:themeColor="text1"/>
          <w:sz w:val="28"/>
          <w:szCs w:val="28"/>
        </w:rPr>
        <w:t>Прогноз бюджету Покровської міської  територіальної громади (далі – Прогноз), який розроблено відповідно до статті 75</w:t>
      </w:r>
      <w:r w:rsidRPr="00C13BF1">
        <w:rPr>
          <w:noProof/>
          <w:color w:val="000000" w:themeColor="text1"/>
          <w:sz w:val="28"/>
          <w:szCs w:val="28"/>
          <w:vertAlign w:val="superscript"/>
        </w:rPr>
        <w:t xml:space="preserve">1 </w:t>
      </w:r>
      <w:r w:rsidRPr="00C13BF1">
        <w:rPr>
          <w:noProof/>
          <w:color w:val="000000" w:themeColor="text1"/>
          <w:sz w:val="28"/>
          <w:szCs w:val="28"/>
        </w:rPr>
        <w:t>Бюджетного кодексу України, ґрунтується на положеннях Податкового та Бюджетного кодексів України та інших законодавчих актів, що стосуються місцевих бюджетів та міжбюджетних відносин.</w:t>
      </w:r>
    </w:p>
    <w:p w:rsidR="00E857F0" w:rsidRPr="00490A8E" w:rsidRDefault="00E857F0" w:rsidP="00E857F0">
      <w:pPr>
        <w:tabs>
          <w:tab w:val="left" w:pos="567"/>
        </w:tabs>
        <w:ind w:firstLine="624"/>
        <w:jc w:val="both"/>
        <w:rPr>
          <w:noProof/>
          <w:color w:val="FF0000"/>
          <w:sz w:val="28"/>
          <w:szCs w:val="28"/>
          <w:lang w:val="ru-RU"/>
        </w:rPr>
      </w:pPr>
      <w:r w:rsidRPr="00C13BF1">
        <w:rPr>
          <w:noProof/>
          <w:color w:val="000000" w:themeColor="text1"/>
          <w:sz w:val="28"/>
          <w:szCs w:val="28"/>
        </w:rPr>
        <w:t>Показники Прогнозу сформовано на підставі положень Бюджетної декларації на 2026-2028 роки, основних прогнозних макропоказників економічного і соціального розвику України на 2026-2028 роки, затверджених постановою Кабінету Міністрів Українивід 27червня 2025 року № 774 «Про схвалення Бюджетної декларації на 2026-2028 роки»</w:t>
      </w:r>
      <w:r w:rsidRPr="00C13BF1">
        <w:rPr>
          <w:noProof/>
          <w:color w:val="000000" w:themeColor="text1"/>
          <w:sz w:val="28"/>
          <w:szCs w:val="28"/>
          <w:lang w:val="ru-RU"/>
        </w:rPr>
        <w:t>.</w:t>
      </w:r>
    </w:p>
    <w:p w:rsidR="00E857F0" w:rsidRPr="00CF5ED3" w:rsidRDefault="00E857F0" w:rsidP="00E857F0">
      <w:pPr>
        <w:tabs>
          <w:tab w:val="left" w:pos="567"/>
        </w:tabs>
        <w:ind w:firstLine="624"/>
        <w:jc w:val="both"/>
        <w:rPr>
          <w:noProof/>
          <w:color w:val="000000" w:themeColor="text1"/>
          <w:sz w:val="28"/>
          <w:szCs w:val="28"/>
        </w:rPr>
      </w:pPr>
      <w:r w:rsidRPr="00C13BF1">
        <w:rPr>
          <w:noProof/>
          <w:color w:val="000000" w:themeColor="text1"/>
          <w:sz w:val="28"/>
          <w:szCs w:val="28"/>
        </w:rPr>
        <w:t>Прогноз враховує Стратегію розвитку Покровської міської  територіальної громади до 2028 року та міських програм соціально-економічного та культурного розвитку міста Покров, затверджених міською радою</w:t>
      </w:r>
      <w:r>
        <w:rPr>
          <w:sz w:val="28"/>
          <w:szCs w:val="28"/>
        </w:rPr>
        <w:t>та</w:t>
      </w:r>
      <w:r w:rsidRPr="00CF5ED3">
        <w:rPr>
          <w:sz w:val="28"/>
          <w:szCs w:val="28"/>
        </w:rPr>
        <w:t xml:space="preserve"> є основою для збереженн</w:t>
      </w:r>
      <w:r>
        <w:rPr>
          <w:sz w:val="28"/>
          <w:szCs w:val="28"/>
        </w:rPr>
        <w:t xml:space="preserve">я </w:t>
      </w:r>
      <w:r w:rsidRPr="00CF5ED3">
        <w:rPr>
          <w:sz w:val="28"/>
          <w:szCs w:val="28"/>
        </w:rPr>
        <w:t xml:space="preserve">економічної та фінансової стабільності </w:t>
      </w:r>
      <w:r>
        <w:rPr>
          <w:sz w:val="28"/>
          <w:szCs w:val="28"/>
        </w:rPr>
        <w:t>Покровської міської територіальної громади під час воєнного стану.</w:t>
      </w:r>
    </w:p>
    <w:p w:rsidR="00E857F0" w:rsidRPr="001A4D4B" w:rsidRDefault="00E857F0" w:rsidP="00E857F0">
      <w:pPr>
        <w:tabs>
          <w:tab w:val="left" w:pos="567"/>
        </w:tabs>
        <w:ind w:firstLine="567"/>
        <w:jc w:val="both"/>
        <w:rPr>
          <w:noProof/>
          <w:color w:val="000000" w:themeColor="text1"/>
          <w:sz w:val="28"/>
          <w:szCs w:val="28"/>
        </w:rPr>
      </w:pPr>
      <w:r w:rsidRPr="001A4D4B">
        <w:rPr>
          <w:noProof/>
          <w:color w:val="000000" w:themeColor="text1"/>
          <w:sz w:val="28"/>
          <w:szCs w:val="28"/>
        </w:rPr>
        <w:t>Прогноз є стратегічним документом планування показників міського бюджету на середньостроковий період і основою для складання проекту бюджету на 202</w:t>
      </w:r>
      <w:r w:rsidRPr="001A4D4B">
        <w:rPr>
          <w:noProof/>
          <w:color w:val="000000" w:themeColor="text1"/>
          <w:sz w:val="28"/>
          <w:szCs w:val="28"/>
          <w:lang w:val="ru-RU"/>
        </w:rPr>
        <w:t>6</w:t>
      </w:r>
      <w:r w:rsidRPr="001A4D4B">
        <w:rPr>
          <w:noProof/>
          <w:color w:val="000000" w:themeColor="text1"/>
          <w:sz w:val="28"/>
          <w:szCs w:val="28"/>
        </w:rPr>
        <w:t xml:space="preserve"> рік. З огляду на зазначене, метою Прогнозу є забезпечення прозорості, передбачуваності та послідовності бюджетної політики на рівні громади, зокрема шляхом ефективного планування показників бюджету для досягнення цілей та пріоритетів Стратегії розвитку міста Покров до 2028 року, серед яких надання якісних публічних послуг у середньостроковій перспективі. </w:t>
      </w:r>
    </w:p>
    <w:p w:rsidR="00E857F0" w:rsidRPr="001A4D4B" w:rsidRDefault="00E857F0" w:rsidP="00E857F0">
      <w:pPr>
        <w:tabs>
          <w:tab w:val="left" w:pos="567"/>
        </w:tabs>
        <w:ind w:firstLine="567"/>
        <w:jc w:val="both"/>
        <w:rPr>
          <w:noProof/>
          <w:color w:val="000000" w:themeColor="text1"/>
          <w:sz w:val="28"/>
          <w:szCs w:val="28"/>
        </w:rPr>
      </w:pPr>
      <w:r w:rsidRPr="001A4D4B">
        <w:rPr>
          <w:noProof/>
          <w:color w:val="000000" w:themeColor="text1"/>
          <w:sz w:val="28"/>
          <w:szCs w:val="28"/>
        </w:rPr>
        <w:t>Для досягнення мети прогнозу бюджету Покровської міської територіальної громади планується забезпечити виконання наступних завдань:</w:t>
      </w:r>
    </w:p>
    <w:p w:rsidR="00E857F0" w:rsidRPr="001A4D4B" w:rsidRDefault="00E857F0" w:rsidP="00E857F0">
      <w:pPr>
        <w:tabs>
          <w:tab w:val="left" w:pos="567"/>
        </w:tabs>
        <w:jc w:val="both"/>
        <w:rPr>
          <w:noProof/>
          <w:color w:val="000000" w:themeColor="text1"/>
          <w:sz w:val="28"/>
          <w:szCs w:val="28"/>
        </w:rPr>
      </w:pPr>
      <w:r w:rsidRPr="001A4D4B">
        <w:rPr>
          <w:noProof/>
          <w:color w:val="000000" w:themeColor="text1"/>
          <w:sz w:val="28"/>
          <w:szCs w:val="28"/>
        </w:rPr>
        <w:t>- забезпечення стабільного функцонування бюджетних установ та виконання заходів, пер</w:t>
      </w:r>
      <w:r>
        <w:rPr>
          <w:noProof/>
          <w:color w:val="000000" w:themeColor="text1"/>
          <w:sz w:val="28"/>
          <w:szCs w:val="28"/>
        </w:rPr>
        <w:t>е</w:t>
      </w:r>
      <w:r w:rsidRPr="001A4D4B">
        <w:rPr>
          <w:noProof/>
          <w:color w:val="000000" w:themeColor="text1"/>
          <w:sz w:val="28"/>
          <w:szCs w:val="28"/>
        </w:rPr>
        <w:t>дбачених міськими програмами;</w:t>
      </w:r>
    </w:p>
    <w:p w:rsidR="00E857F0" w:rsidRPr="001A4D4B" w:rsidRDefault="00E857F0" w:rsidP="00E857F0">
      <w:pPr>
        <w:tabs>
          <w:tab w:val="left" w:pos="567"/>
        </w:tabs>
        <w:jc w:val="both"/>
        <w:rPr>
          <w:noProof/>
          <w:color w:val="000000" w:themeColor="text1"/>
          <w:sz w:val="28"/>
          <w:szCs w:val="28"/>
        </w:rPr>
      </w:pPr>
      <w:r w:rsidRPr="001A4D4B">
        <w:rPr>
          <w:noProof/>
          <w:color w:val="000000" w:themeColor="text1"/>
          <w:sz w:val="28"/>
          <w:szCs w:val="28"/>
          <w:lang w:val="ru-RU"/>
        </w:rPr>
        <w:t xml:space="preserve">- </w:t>
      </w:r>
      <w:r w:rsidRPr="001A4D4B">
        <w:rPr>
          <w:noProof/>
          <w:color w:val="000000" w:themeColor="text1"/>
          <w:sz w:val="28"/>
          <w:szCs w:val="28"/>
        </w:rPr>
        <w:t>підвищення рівня доступності та якості публічних послуг;</w:t>
      </w:r>
    </w:p>
    <w:p w:rsidR="00E857F0" w:rsidRPr="001A4D4B" w:rsidRDefault="00E857F0" w:rsidP="00E857F0">
      <w:pPr>
        <w:tabs>
          <w:tab w:val="left" w:pos="567"/>
        </w:tabs>
        <w:jc w:val="both"/>
        <w:rPr>
          <w:noProof/>
          <w:color w:val="000000" w:themeColor="text1"/>
          <w:sz w:val="28"/>
          <w:szCs w:val="28"/>
        </w:rPr>
      </w:pPr>
      <w:r w:rsidRPr="001A4D4B">
        <w:rPr>
          <w:noProof/>
          <w:color w:val="000000" w:themeColor="text1"/>
          <w:sz w:val="28"/>
          <w:szCs w:val="28"/>
          <w:lang w:val="ru-RU"/>
        </w:rPr>
        <w:t xml:space="preserve">- </w:t>
      </w:r>
      <w:r w:rsidRPr="001A4D4B">
        <w:rPr>
          <w:noProof/>
          <w:color w:val="000000" w:themeColor="text1"/>
          <w:sz w:val="28"/>
          <w:szCs w:val="28"/>
        </w:rPr>
        <w:t>забезпечення комфортності проживання мешканців громади;</w:t>
      </w:r>
    </w:p>
    <w:p w:rsidR="00E857F0" w:rsidRPr="001A4D4B" w:rsidRDefault="00E857F0" w:rsidP="00E857F0">
      <w:pPr>
        <w:tabs>
          <w:tab w:val="left" w:pos="567"/>
        </w:tabs>
        <w:jc w:val="both"/>
        <w:rPr>
          <w:noProof/>
          <w:color w:val="000000" w:themeColor="text1"/>
          <w:sz w:val="28"/>
          <w:szCs w:val="28"/>
        </w:rPr>
      </w:pPr>
      <w:r w:rsidRPr="001A4D4B">
        <w:rPr>
          <w:noProof/>
          <w:color w:val="000000" w:themeColor="text1"/>
          <w:sz w:val="28"/>
          <w:szCs w:val="28"/>
          <w:lang w:val="ru-RU"/>
        </w:rPr>
        <w:lastRenderedPageBreak/>
        <w:t xml:space="preserve">- </w:t>
      </w:r>
      <w:r w:rsidRPr="001A4D4B">
        <w:rPr>
          <w:noProof/>
          <w:color w:val="000000" w:themeColor="text1"/>
          <w:sz w:val="28"/>
          <w:szCs w:val="28"/>
        </w:rPr>
        <w:t>сприяння розвитку місцевої економіки;</w:t>
      </w:r>
    </w:p>
    <w:p w:rsidR="00E857F0" w:rsidRPr="001A4D4B" w:rsidRDefault="00E857F0" w:rsidP="00E857F0">
      <w:pPr>
        <w:tabs>
          <w:tab w:val="left" w:pos="567"/>
        </w:tabs>
        <w:jc w:val="both"/>
        <w:rPr>
          <w:noProof/>
          <w:color w:val="000000" w:themeColor="text1"/>
          <w:sz w:val="28"/>
          <w:szCs w:val="28"/>
        </w:rPr>
      </w:pPr>
      <w:r w:rsidRPr="001A4D4B">
        <w:rPr>
          <w:noProof/>
          <w:color w:val="000000" w:themeColor="text1"/>
          <w:sz w:val="28"/>
          <w:szCs w:val="28"/>
          <w:lang w:val="ru-RU"/>
        </w:rPr>
        <w:t>-</w:t>
      </w:r>
      <w:r w:rsidRPr="001A4D4B">
        <w:rPr>
          <w:noProof/>
          <w:color w:val="000000" w:themeColor="text1"/>
          <w:sz w:val="28"/>
          <w:szCs w:val="28"/>
        </w:rPr>
        <w:t>підвищення прозорості бюджетного процесу, результативності та ефективності видатків бюджету;</w:t>
      </w:r>
    </w:p>
    <w:p w:rsidR="00E857F0" w:rsidRPr="001A4D4B" w:rsidRDefault="00E857F0" w:rsidP="00E857F0">
      <w:pPr>
        <w:tabs>
          <w:tab w:val="left" w:pos="567"/>
        </w:tabs>
        <w:jc w:val="both"/>
        <w:rPr>
          <w:noProof/>
          <w:color w:val="000000" w:themeColor="text1"/>
          <w:sz w:val="28"/>
          <w:szCs w:val="28"/>
        </w:rPr>
      </w:pPr>
      <w:r w:rsidRPr="001A4D4B">
        <w:rPr>
          <w:noProof/>
          <w:color w:val="000000" w:themeColor="text1"/>
          <w:sz w:val="28"/>
          <w:szCs w:val="28"/>
          <w:lang w:val="ru-RU"/>
        </w:rPr>
        <w:t xml:space="preserve">- </w:t>
      </w:r>
      <w:r w:rsidRPr="001A4D4B">
        <w:rPr>
          <w:noProof/>
          <w:color w:val="000000" w:themeColor="text1"/>
          <w:sz w:val="28"/>
          <w:szCs w:val="28"/>
        </w:rPr>
        <w:t>посилення бюджетної дисципліни та контролю за використанням бюджетних коштів;</w:t>
      </w:r>
    </w:p>
    <w:p w:rsidR="00E857F0" w:rsidRPr="00490A8E" w:rsidRDefault="00E857F0" w:rsidP="00E857F0">
      <w:pPr>
        <w:tabs>
          <w:tab w:val="left" w:pos="567"/>
        </w:tabs>
        <w:jc w:val="both"/>
        <w:rPr>
          <w:noProof/>
          <w:color w:val="FF0000"/>
          <w:sz w:val="28"/>
          <w:szCs w:val="28"/>
        </w:rPr>
      </w:pPr>
      <w:r w:rsidRPr="001A4D4B">
        <w:rPr>
          <w:noProof/>
          <w:color w:val="000000" w:themeColor="text1"/>
          <w:sz w:val="28"/>
          <w:szCs w:val="28"/>
          <w:lang w:val="ru-RU"/>
        </w:rPr>
        <w:t xml:space="preserve">- </w:t>
      </w:r>
      <w:r w:rsidRPr="001A4D4B">
        <w:rPr>
          <w:noProof/>
          <w:color w:val="000000" w:themeColor="text1"/>
          <w:sz w:val="28"/>
          <w:szCs w:val="28"/>
        </w:rPr>
        <w:t>підвищення рівня відповідальності учасників бюджетного процесу</w:t>
      </w:r>
      <w:r w:rsidRPr="00490A8E">
        <w:rPr>
          <w:noProof/>
          <w:color w:val="FF0000"/>
          <w:sz w:val="28"/>
          <w:szCs w:val="28"/>
        </w:rPr>
        <w:t>.</w:t>
      </w:r>
    </w:p>
    <w:p w:rsidR="00E857F0" w:rsidRPr="00165ED3" w:rsidRDefault="00E857F0" w:rsidP="00E857F0">
      <w:pPr>
        <w:tabs>
          <w:tab w:val="left" w:pos="567"/>
        </w:tabs>
        <w:ind w:firstLine="709"/>
        <w:jc w:val="both"/>
        <w:rPr>
          <w:noProof/>
          <w:sz w:val="28"/>
          <w:szCs w:val="28"/>
        </w:rPr>
      </w:pPr>
      <w:r w:rsidRPr="00165ED3">
        <w:rPr>
          <w:noProof/>
          <w:sz w:val="28"/>
          <w:szCs w:val="28"/>
        </w:rPr>
        <w:t>З урахуванням обмеженості бюджетних ресурсів і необхідності  підвищення ефективності видатків, підвищення рівня доступності та якості публічних послуг очікується досягти шляхом проведення фінансування першошочергових та пріорітетних заходів, продовжити заходи з ефективної оптимізації мережі закладів бюджетної сфери.</w:t>
      </w:r>
    </w:p>
    <w:p w:rsidR="00E857F0" w:rsidRPr="001A4D4B" w:rsidRDefault="00E857F0" w:rsidP="00E857F0">
      <w:pPr>
        <w:tabs>
          <w:tab w:val="left" w:pos="567"/>
        </w:tabs>
        <w:ind w:firstLine="709"/>
        <w:jc w:val="both"/>
        <w:rPr>
          <w:noProof/>
          <w:color w:val="000000" w:themeColor="text1"/>
          <w:sz w:val="28"/>
          <w:szCs w:val="28"/>
        </w:rPr>
      </w:pPr>
      <w:r w:rsidRPr="001A4D4B">
        <w:rPr>
          <w:noProof/>
          <w:color w:val="000000" w:themeColor="text1"/>
          <w:sz w:val="28"/>
          <w:szCs w:val="28"/>
        </w:rPr>
        <w:t>Для забезпечення комфортності проживання мешканців громади передбачається здійснити заходи, спрямовані на покращення умов інфраструктурного середовища та екологічного оточення.</w:t>
      </w:r>
    </w:p>
    <w:p w:rsidR="00E857F0" w:rsidRPr="00BD7788" w:rsidRDefault="00E857F0" w:rsidP="00E857F0">
      <w:pPr>
        <w:tabs>
          <w:tab w:val="left" w:pos="567"/>
        </w:tabs>
        <w:ind w:firstLine="709"/>
        <w:jc w:val="both"/>
        <w:rPr>
          <w:noProof/>
          <w:sz w:val="28"/>
          <w:szCs w:val="28"/>
        </w:rPr>
      </w:pPr>
      <w:r w:rsidRPr="00BD7788">
        <w:rPr>
          <w:noProof/>
          <w:sz w:val="28"/>
          <w:szCs w:val="28"/>
        </w:rPr>
        <w:t>Для забезпечення прозорості бюджетного процесу, результативності та ефективності бюджетних видатків головним розпорядникам коштів рекомендується на регулярній основіздійснювати оцінку ефективності виконання бюджетних програм, що сприятиме підвищенню якості управління бюджетними коштами.</w:t>
      </w:r>
    </w:p>
    <w:p w:rsidR="00E857F0" w:rsidRPr="00490A8E" w:rsidRDefault="00E857F0" w:rsidP="00E857F0">
      <w:pPr>
        <w:tabs>
          <w:tab w:val="left" w:pos="567"/>
        </w:tabs>
        <w:ind w:firstLine="709"/>
        <w:jc w:val="both"/>
        <w:rPr>
          <w:noProof/>
          <w:color w:val="FF0000"/>
          <w:sz w:val="28"/>
          <w:szCs w:val="28"/>
        </w:rPr>
      </w:pPr>
      <w:r w:rsidRPr="00BD7788">
        <w:rPr>
          <w:noProof/>
          <w:sz w:val="28"/>
          <w:szCs w:val="28"/>
        </w:rPr>
        <w:t>З метою підвищення рівня прозорості бюджетного процесу, а також доступності інформації про бюджет та бюджетний процес, вживатимуться заходи щодо залучення громадян до процесу планування та виконання бюджету, використовуючи при цьому усі можливі механізми</w:t>
      </w:r>
      <w:r>
        <w:rPr>
          <w:noProof/>
          <w:color w:val="FF0000"/>
          <w:sz w:val="28"/>
          <w:szCs w:val="28"/>
        </w:rPr>
        <w:t>.</w:t>
      </w:r>
    </w:p>
    <w:p w:rsidR="00E857F0" w:rsidRPr="00157543" w:rsidRDefault="00E857F0" w:rsidP="00E857F0">
      <w:pPr>
        <w:tabs>
          <w:tab w:val="left" w:pos="567"/>
        </w:tabs>
        <w:ind w:firstLine="709"/>
        <w:jc w:val="both"/>
        <w:rPr>
          <w:noProof/>
          <w:color w:val="000000" w:themeColor="text1"/>
          <w:sz w:val="28"/>
          <w:szCs w:val="28"/>
        </w:rPr>
      </w:pPr>
      <w:r w:rsidRPr="00157543">
        <w:rPr>
          <w:noProof/>
          <w:color w:val="000000" w:themeColor="text1"/>
          <w:sz w:val="28"/>
          <w:szCs w:val="28"/>
        </w:rPr>
        <w:t>Контроль за використанням бюджетних коштів здійснюватиметься в рамках планових перевірок діяльності посадових осіб, відповідальних за розподіл та використання фінансового ресурсу бюджету.</w:t>
      </w:r>
    </w:p>
    <w:p w:rsidR="00E857F0" w:rsidRPr="00157543" w:rsidRDefault="00E857F0" w:rsidP="00E857F0">
      <w:pPr>
        <w:tabs>
          <w:tab w:val="left" w:pos="567"/>
        </w:tabs>
        <w:ind w:firstLine="709"/>
        <w:jc w:val="both"/>
        <w:rPr>
          <w:noProof/>
          <w:color w:val="000000" w:themeColor="text1"/>
          <w:sz w:val="28"/>
          <w:szCs w:val="28"/>
        </w:rPr>
      </w:pPr>
      <w:r w:rsidRPr="00157543">
        <w:rPr>
          <w:noProof/>
          <w:color w:val="000000" w:themeColor="text1"/>
          <w:sz w:val="28"/>
          <w:szCs w:val="28"/>
        </w:rPr>
        <w:t>У рамках забезпечення виконання завдань Прогнозу планується досягти наступних результатів: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E857F0" w:rsidRPr="00490A8E" w:rsidTr="00564DB9">
        <w:tc>
          <w:tcPr>
            <w:tcW w:w="4927" w:type="dxa"/>
          </w:tcPr>
          <w:p w:rsidR="00E857F0" w:rsidRPr="002375BB" w:rsidRDefault="00E857F0" w:rsidP="00564DB9">
            <w:pPr>
              <w:tabs>
                <w:tab w:val="left" w:pos="567"/>
              </w:tabs>
              <w:jc w:val="center"/>
              <w:rPr>
                <w:b/>
                <w:noProof/>
              </w:rPr>
            </w:pPr>
            <w:r w:rsidRPr="002375BB">
              <w:rPr>
                <w:b/>
                <w:noProof/>
              </w:rPr>
              <w:t>Завдання</w:t>
            </w:r>
          </w:p>
        </w:tc>
        <w:tc>
          <w:tcPr>
            <w:tcW w:w="4927" w:type="dxa"/>
          </w:tcPr>
          <w:p w:rsidR="00E857F0" w:rsidRPr="002375BB" w:rsidRDefault="00E857F0" w:rsidP="00564DB9">
            <w:pPr>
              <w:tabs>
                <w:tab w:val="left" w:pos="567"/>
              </w:tabs>
              <w:jc w:val="center"/>
              <w:rPr>
                <w:b/>
                <w:noProof/>
              </w:rPr>
            </w:pPr>
            <w:r w:rsidRPr="002375BB">
              <w:rPr>
                <w:b/>
                <w:noProof/>
              </w:rPr>
              <w:t>Очікувані результати</w:t>
            </w:r>
          </w:p>
        </w:tc>
      </w:tr>
      <w:tr w:rsidR="00E857F0" w:rsidRPr="00490A8E" w:rsidTr="00564DB9">
        <w:tc>
          <w:tcPr>
            <w:tcW w:w="4927" w:type="dxa"/>
          </w:tcPr>
          <w:p w:rsidR="00E857F0" w:rsidRPr="002375BB" w:rsidRDefault="00E857F0" w:rsidP="00564DB9">
            <w:pPr>
              <w:tabs>
                <w:tab w:val="left" w:pos="567"/>
              </w:tabs>
              <w:jc w:val="both"/>
              <w:rPr>
                <w:noProof/>
                <w:sz w:val="26"/>
                <w:szCs w:val="26"/>
              </w:rPr>
            </w:pPr>
            <w:r w:rsidRPr="002375BB">
              <w:rPr>
                <w:noProof/>
                <w:sz w:val="26"/>
                <w:szCs w:val="26"/>
              </w:rPr>
              <w:t>Підвищення рівня доступності та якості публічних послуг</w:t>
            </w:r>
          </w:p>
        </w:tc>
        <w:tc>
          <w:tcPr>
            <w:tcW w:w="4927" w:type="dxa"/>
          </w:tcPr>
          <w:p w:rsidR="00E857F0" w:rsidRPr="002375BB" w:rsidRDefault="00E857F0" w:rsidP="00564DB9">
            <w:pPr>
              <w:tabs>
                <w:tab w:val="left" w:pos="567"/>
              </w:tabs>
              <w:jc w:val="both"/>
              <w:rPr>
                <w:noProof/>
                <w:sz w:val="26"/>
                <w:szCs w:val="26"/>
              </w:rPr>
            </w:pPr>
            <w:r w:rsidRPr="002375BB">
              <w:rPr>
                <w:noProof/>
                <w:sz w:val="26"/>
                <w:szCs w:val="26"/>
              </w:rPr>
              <w:t>Розширено перелік послуг, спрощено та зменшено тривалість процедур, які надаються через центри надання адміністративних послуг (ЦНАП) та в електронному вигляді.</w:t>
            </w:r>
          </w:p>
          <w:p w:rsidR="00E857F0" w:rsidRPr="002375BB" w:rsidRDefault="00E857F0" w:rsidP="00564DB9">
            <w:pPr>
              <w:tabs>
                <w:tab w:val="left" w:pos="567"/>
              </w:tabs>
              <w:jc w:val="both"/>
              <w:rPr>
                <w:noProof/>
                <w:sz w:val="26"/>
                <w:szCs w:val="26"/>
              </w:rPr>
            </w:pPr>
            <w:r w:rsidRPr="002375BB">
              <w:rPr>
                <w:noProof/>
                <w:sz w:val="26"/>
                <w:szCs w:val="26"/>
              </w:rPr>
              <w:t>Підвищено рівень успішності серед учнів закладів загальної середньої освіти;</w:t>
            </w:r>
          </w:p>
          <w:p w:rsidR="00E857F0" w:rsidRPr="002375BB" w:rsidRDefault="00E857F0" w:rsidP="00564DB9">
            <w:pPr>
              <w:tabs>
                <w:tab w:val="left" w:pos="567"/>
              </w:tabs>
              <w:jc w:val="both"/>
              <w:rPr>
                <w:noProof/>
                <w:sz w:val="26"/>
                <w:szCs w:val="26"/>
              </w:rPr>
            </w:pPr>
            <w:r w:rsidRPr="002375BB">
              <w:rPr>
                <w:noProof/>
                <w:sz w:val="26"/>
                <w:szCs w:val="26"/>
              </w:rPr>
              <w:t>Зменшено рівень захворюваності серед жителів громади;</w:t>
            </w:r>
          </w:p>
          <w:p w:rsidR="00E857F0" w:rsidRPr="002375BB" w:rsidRDefault="00E857F0" w:rsidP="00564DB9">
            <w:pPr>
              <w:tabs>
                <w:tab w:val="left" w:pos="567"/>
              </w:tabs>
              <w:jc w:val="both"/>
              <w:rPr>
                <w:noProof/>
                <w:sz w:val="26"/>
                <w:szCs w:val="26"/>
              </w:rPr>
            </w:pPr>
            <w:r w:rsidRPr="002375BB">
              <w:rPr>
                <w:noProof/>
                <w:sz w:val="26"/>
                <w:szCs w:val="26"/>
              </w:rPr>
              <w:t>Збережено підтримку вразливих верств населення та осіб, які опинилися у складних життєвих обставинах.</w:t>
            </w:r>
          </w:p>
        </w:tc>
      </w:tr>
      <w:tr w:rsidR="00E857F0" w:rsidRPr="00490A8E" w:rsidTr="00564DB9">
        <w:tc>
          <w:tcPr>
            <w:tcW w:w="4927" w:type="dxa"/>
          </w:tcPr>
          <w:p w:rsidR="00E857F0" w:rsidRPr="002375BB" w:rsidRDefault="00E857F0" w:rsidP="00564DB9">
            <w:pPr>
              <w:tabs>
                <w:tab w:val="left" w:pos="567"/>
              </w:tabs>
              <w:jc w:val="both"/>
              <w:rPr>
                <w:noProof/>
                <w:sz w:val="26"/>
                <w:szCs w:val="26"/>
              </w:rPr>
            </w:pPr>
            <w:r w:rsidRPr="002375BB">
              <w:rPr>
                <w:noProof/>
                <w:sz w:val="26"/>
                <w:szCs w:val="26"/>
              </w:rPr>
              <w:t>Забезпечення комфортності проживання мешканців громади</w:t>
            </w:r>
          </w:p>
        </w:tc>
        <w:tc>
          <w:tcPr>
            <w:tcW w:w="4927" w:type="dxa"/>
          </w:tcPr>
          <w:p w:rsidR="00E857F0" w:rsidRPr="002375BB" w:rsidRDefault="00E857F0" w:rsidP="00564DB9">
            <w:pPr>
              <w:tabs>
                <w:tab w:val="left" w:pos="567"/>
              </w:tabs>
              <w:jc w:val="both"/>
              <w:rPr>
                <w:noProof/>
                <w:sz w:val="26"/>
                <w:szCs w:val="26"/>
              </w:rPr>
            </w:pPr>
            <w:r w:rsidRPr="002375BB">
              <w:rPr>
                <w:noProof/>
                <w:sz w:val="26"/>
                <w:szCs w:val="26"/>
              </w:rPr>
              <w:t>Вжито заходи з енергозбереження  та підвищено енергоефективніть;</w:t>
            </w:r>
          </w:p>
          <w:p w:rsidR="00E857F0" w:rsidRPr="002375BB" w:rsidRDefault="00E857F0" w:rsidP="00564DB9">
            <w:pPr>
              <w:tabs>
                <w:tab w:val="left" w:pos="567"/>
              </w:tabs>
              <w:jc w:val="both"/>
              <w:rPr>
                <w:noProof/>
                <w:sz w:val="26"/>
                <w:szCs w:val="26"/>
              </w:rPr>
            </w:pPr>
            <w:r w:rsidRPr="002375BB">
              <w:rPr>
                <w:noProof/>
                <w:sz w:val="26"/>
                <w:szCs w:val="26"/>
              </w:rPr>
              <w:t xml:space="preserve">Підвищено рівень комфотрності проживання в місті (здійснено заходи з </w:t>
            </w:r>
            <w:r w:rsidRPr="002375BB">
              <w:rPr>
                <w:noProof/>
                <w:sz w:val="26"/>
                <w:szCs w:val="26"/>
              </w:rPr>
              <w:lastRenderedPageBreak/>
              <w:t>озеленення території, встановлено засоби освітлення в місцях очікування громадського транспорту).</w:t>
            </w:r>
          </w:p>
        </w:tc>
      </w:tr>
      <w:tr w:rsidR="00E857F0" w:rsidRPr="00490A8E" w:rsidTr="00564DB9">
        <w:tc>
          <w:tcPr>
            <w:tcW w:w="4927" w:type="dxa"/>
          </w:tcPr>
          <w:p w:rsidR="00E857F0" w:rsidRPr="00962DE4" w:rsidRDefault="00E857F0" w:rsidP="00564DB9">
            <w:pPr>
              <w:tabs>
                <w:tab w:val="left" w:pos="567"/>
              </w:tabs>
              <w:jc w:val="both"/>
              <w:rPr>
                <w:noProof/>
                <w:sz w:val="26"/>
                <w:szCs w:val="26"/>
              </w:rPr>
            </w:pPr>
            <w:r w:rsidRPr="00962DE4">
              <w:rPr>
                <w:noProof/>
                <w:sz w:val="26"/>
                <w:szCs w:val="26"/>
              </w:rPr>
              <w:lastRenderedPageBreak/>
              <w:t>Підвищення прозорості бюджетного процесу</w:t>
            </w:r>
          </w:p>
        </w:tc>
        <w:tc>
          <w:tcPr>
            <w:tcW w:w="4927" w:type="dxa"/>
          </w:tcPr>
          <w:p w:rsidR="00E857F0" w:rsidRPr="00962DE4" w:rsidRDefault="00E857F0" w:rsidP="00564DB9">
            <w:pPr>
              <w:tabs>
                <w:tab w:val="left" w:pos="567"/>
              </w:tabs>
              <w:jc w:val="both"/>
              <w:rPr>
                <w:noProof/>
                <w:sz w:val="26"/>
                <w:szCs w:val="26"/>
              </w:rPr>
            </w:pPr>
            <w:r w:rsidRPr="00962DE4">
              <w:rPr>
                <w:noProof/>
                <w:sz w:val="26"/>
                <w:szCs w:val="26"/>
              </w:rPr>
              <w:t>Проведено громадські слухання: обговорено питання розвитку громади з мешканцями;</w:t>
            </w:r>
          </w:p>
          <w:p w:rsidR="00E857F0" w:rsidRPr="00962DE4" w:rsidRDefault="00E857F0" w:rsidP="00564DB9">
            <w:pPr>
              <w:tabs>
                <w:tab w:val="left" w:pos="567"/>
              </w:tabs>
              <w:jc w:val="both"/>
              <w:rPr>
                <w:noProof/>
                <w:sz w:val="26"/>
                <w:szCs w:val="26"/>
              </w:rPr>
            </w:pPr>
            <w:r w:rsidRPr="00962DE4">
              <w:rPr>
                <w:noProof/>
                <w:sz w:val="26"/>
                <w:szCs w:val="26"/>
              </w:rPr>
              <w:t>Забезпечено прозорість та підзвітність влади за рахунок оприлюднення, висвітлення та відеофіксації засідань виконавчого комітету</w:t>
            </w:r>
            <w:r>
              <w:rPr>
                <w:noProof/>
                <w:sz w:val="26"/>
                <w:szCs w:val="26"/>
              </w:rPr>
              <w:t xml:space="preserve"> та депутатських комісій</w:t>
            </w:r>
            <w:r w:rsidRPr="00962DE4">
              <w:rPr>
                <w:noProof/>
                <w:sz w:val="26"/>
                <w:szCs w:val="26"/>
              </w:rPr>
              <w:t>, що сприяє відкритому доступу  громадськості до процесу ухвалення рішень,підвищенню довіри  до діяльності органів місцевого самоврядування</w:t>
            </w:r>
          </w:p>
        </w:tc>
      </w:tr>
      <w:tr w:rsidR="00E857F0" w:rsidRPr="00490A8E" w:rsidTr="00564DB9">
        <w:tc>
          <w:tcPr>
            <w:tcW w:w="4927" w:type="dxa"/>
          </w:tcPr>
          <w:p w:rsidR="00E857F0" w:rsidRPr="002375BB" w:rsidRDefault="00E857F0" w:rsidP="00564DB9">
            <w:pPr>
              <w:tabs>
                <w:tab w:val="left" w:pos="567"/>
              </w:tabs>
              <w:jc w:val="both"/>
              <w:rPr>
                <w:noProof/>
                <w:sz w:val="26"/>
                <w:szCs w:val="26"/>
              </w:rPr>
            </w:pPr>
            <w:r w:rsidRPr="002375BB">
              <w:rPr>
                <w:noProof/>
                <w:sz w:val="26"/>
                <w:szCs w:val="26"/>
              </w:rPr>
              <w:t>Підвищення результативності та ефективності видатків бюджету</w:t>
            </w:r>
          </w:p>
        </w:tc>
        <w:tc>
          <w:tcPr>
            <w:tcW w:w="4927" w:type="dxa"/>
          </w:tcPr>
          <w:p w:rsidR="00E857F0" w:rsidRPr="002375BB" w:rsidRDefault="00E857F0" w:rsidP="00564DB9">
            <w:pPr>
              <w:tabs>
                <w:tab w:val="left" w:pos="567"/>
              </w:tabs>
              <w:jc w:val="both"/>
              <w:rPr>
                <w:noProof/>
                <w:sz w:val="26"/>
                <w:szCs w:val="26"/>
              </w:rPr>
            </w:pPr>
            <w:r w:rsidRPr="002375BB">
              <w:rPr>
                <w:noProof/>
                <w:sz w:val="26"/>
                <w:szCs w:val="26"/>
              </w:rPr>
              <w:t>Економія/перерозподіл бюджетних коштів у разі виявлення випадків їх неефективного використання за результатами проведення моніторингу та оцінки ефективності бюджетних програм.</w:t>
            </w:r>
          </w:p>
        </w:tc>
      </w:tr>
      <w:tr w:rsidR="00E857F0" w:rsidRPr="00490A8E" w:rsidTr="00564DB9">
        <w:tc>
          <w:tcPr>
            <w:tcW w:w="4927" w:type="dxa"/>
          </w:tcPr>
          <w:p w:rsidR="00E857F0" w:rsidRPr="002375BB" w:rsidRDefault="00E857F0" w:rsidP="00564DB9">
            <w:pPr>
              <w:tabs>
                <w:tab w:val="left" w:pos="567"/>
              </w:tabs>
              <w:jc w:val="both"/>
              <w:rPr>
                <w:noProof/>
                <w:sz w:val="26"/>
                <w:szCs w:val="26"/>
              </w:rPr>
            </w:pPr>
            <w:r w:rsidRPr="002375BB">
              <w:rPr>
                <w:noProof/>
                <w:sz w:val="26"/>
                <w:szCs w:val="26"/>
              </w:rPr>
              <w:t>Посилення бюджетної дисципліни та контролю за використанням бюджетних коштів, підвищення рівня відповідальностіучасників бюджетного процесу.</w:t>
            </w:r>
          </w:p>
        </w:tc>
        <w:tc>
          <w:tcPr>
            <w:tcW w:w="4927" w:type="dxa"/>
          </w:tcPr>
          <w:p w:rsidR="00E857F0" w:rsidRPr="002375BB" w:rsidRDefault="00E857F0" w:rsidP="00564DB9">
            <w:pPr>
              <w:tabs>
                <w:tab w:val="left" w:pos="567"/>
              </w:tabs>
              <w:jc w:val="both"/>
              <w:rPr>
                <w:noProof/>
                <w:sz w:val="26"/>
                <w:szCs w:val="26"/>
              </w:rPr>
            </w:pPr>
            <w:r w:rsidRPr="002375BB">
              <w:rPr>
                <w:noProof/>
                <w:sz w:val="26"/>
                <w:szCs w:val="26"/>
              </w:rPr>
              <w:t>Зменшення кількості випадків неефективного та нецільового використання бюджетних коштів, а також інших випадків порушення бюджетного законодавства в ході реалізації бюджетного процесу.</w:t>
            </w:r>
          </w:p>
        </w:tc>
      </w:tr>
    </w:tbl>
    <w:p w:rsidR="00E857F0" w:rsidRPr="00490A8E" w:rsidRDefault="00E857F0" w:rsidP="00E857F0">
      <w:pPr>
        <w:tabs>
          <w:tab w:val="left" w:pos="567"/>
          <w:tab w:val="left" w:pos="1134"/>
        </w:tabs>
        <w:ind w:firstLine="567"/>
        <w:jc w:val="both"/>
        <w:rPr>
          <w:noProof/>
          <w:color w:val="FF0000"/>
          <w:sz w:val="28"/>
          <w:szCs w:val="28"/>
        </w:rPr>
      </w:pPr>
    </w:p>
    <w:p w:rsidR="00E857F0" w:rsidRPr="00157543" w:rsidRDefault="00E857F0" w:rsidP="00E857F0">
      <w:pPr>
        <w:tabs>
          <w:tab w:val="left" w:pos="567"/>
          <w:tab w:val="left" w:pos="1134"/>
        </w:tabs>
        <w:ind w:firstLine="567"/>
        <w:jc w:val="both"/>
        <w:rPr>
          <w:noProof/>
          <w:color w:val="000000" w:themeColor="text1"/>
          <w:sz w:val="28"/>
          <w:szCs w:val="28"/>
        </w:rPr>
      </w:pPr>
      <w:r w:rsidRPr="00157543">
        <w:rPr>
          <w:noProof/>
          <w:color w:val="000000" w:themeColor="text1"/>
          <w:sz w:val="28"/>
          <w:szCs w:val="28"/>
        </w:rPr>
        <w:t>Можливими ризиками невиконання прогнозних показників можуть бути зростання тарифів на оплату комунальних послуг та енергоносіїв на 5% і більше у порівнянні з показниками, врахованими у Прогнозі, невиконання прогнозних показників доходів бюджету на 5% і вище, підвищення рівня інфляції. Заходами з мінімізації впливу фіскальних ризиків на показники бюджету є здійснення заходів з енергоощадження, покращення адміністрування податків і зборів, зниження частки тіньової економіки, залучення грантів (кредитів) Міжнародних фінансових організацій, підвищення інвестиційної привабливості громади.</w:t>
      </w:r>
    </w:p>
    <w:p w:rsidR="00E857F0" w:rsidRPr="00490A8E" w:rsidRDefault="00E857F0" w:rsidP="00E857F0">
      <w:pPr>
        <w:tabs>
          <w:tab w:val="left" w:pos="567"/>
          <w:tab w:val="left" w:pos="1134"/>
        </w:tabs>
        <w:ind w:firstLine="567"/>
        <w:jc w:val="both"/>
        <w:rPr>
          <w:noProof/>
          <w:color w:val="FF0000"/>
          <w:sz w:val="28"/>
          <w:szCs w:val="28"/>
        </w:rPr>
      </w:pPr>
    </w:p>
    <w:p w:rsidR="00E857F0" w:rsidRPr="00157543" w:rsidRDefault="00E857F0" w:rsidP="00E857F0">
      <w:pPr>
        <w:tabs>
          <w:tab w:val="left" w:pos="567"/>
          <w:tab w:val="left" w:pos="1134"/>
        </w:tabs>
        <w:ind w:firstLine="567"/>
        <w:jc w:val="center"/>
        <w:rPr>
          <w:b/>
          <w:noProof/>
          <w:color w:val="000000" w:themeColor="text1"/>
          <w:sz w:val="28"/>
          <w:szCs w:val="28"/>
        </w:rPr>
      </w:pPr>
      <w:r w:rsidRPr="00157543">
        <w:rPr>
          <w:b/>
          <w:noProof/>
          <w:color w:val="000000" w:themeColor="text1"/>
          <w:sz w:val="28"/>
          <w:szCs w:val="28"/>
        </w:rPr>
        <w:t>ІІ. Основні прогнозні показники економічного та соціального розвитку</w:t>
      </w:r>
    </w:p>
    <w:p w:rsidR="00E857F0" w:rsidRPr="00157543" w:rsidRDefault="00E857F0" w:rsidP="00E857F0">
      <w:pPr>
        <w:tabs>
          <w:tab w:val="left" w:pos="567"/>
          <w:tab w:val="left" w:pos="1134"/>
        </w:tabs>
        <w:ind w:firstLine="567"/>
        <w:jc w:val="both"/>
        <w:rPr>
          <w:b/>
          <w:noProof/>
          <w:color w:val="000000" w:themeColor="text1"/>
          <w:sz w:val="28"/>
          <w:szCs w:val="28"/>
        </w:rPr>
      </w:pPr>
    </w:p>
    <w:p w:rsidR="00E857F0" w:rsidRDefault="00E857F0" w:rsidP="00E857F0">
      <w:pPr>
        <w:tabs>
          <w:tab w:val="left" w:pos="567"/>
          <w:tab w:val="left" w:pos="1134"/>
        </w:tabs>
        <w:ind w:firstLine="567"/>
        <w:jc w:val="both"/>
      </w:pPr>
      <w:r>
        <w:rPr>
          <w:sz w:val="28"/>
          <w:szCs w:val="28"/>
        </w:rPr>
        <w:t>Відповідно до стратегії розвитку Покровської міської територіальної громади до 202</w:t>
      </w:r>
      <w:r>
        <w:rPr>
          <w:sz w:val="28"/>
          <w:szCs w:val="28"/>
          <w:lang w:val="ru-RU"/>
        </w:rPr>
        <w:t>8</w:t>
      </w:r>
      <w:r>
        <w:rPr>
          <w:sz w:val="28"/>
          <w:szCs w:val="28"/>
        </w:rPr>
        <w:t xml:space="preserve"> року основними пріоритетами економічного розвитку визначено:</w:t>
      </w:r>
    </w:p>
    <w:p w:rsidR="00E857F0" w:rsidRDefault="00E857F0" w:rsidP="00E857F0">
      <w:pPr>
        <w:tabs>
          <w:tab w:val="left" w:pos="567"/>
          <w:tab w:val="left" w:pos="1134"/>
        </w:tabs>
        <w:ind w:firstLine="567"/>
        <w:jc w:val="both"/>
      </w:pPr>
      <w:r>
        <w:rPr>
          <w:sz w:val="28"/>
          <w:szCs w:val="28"/>
        </w:rPr>
        <w:t>1.Створення умов для залучення інвестицій.</w:t>
      </w:r>
    </w:p>
    <w:p w:rsidR="00E857F0" w:rsidRDefault="00E857F0" w:rsidP="00E857F0">
      <w:pPr>
        <w:tabs>
          <w:tab w:val="left" w:pos="567"/>
          <w:tab w:val="left" w:pos="1134"/>
        </w:tabs>
        <w:ind w:firstLine="567"/>
        <w:jc w:val="both"/>
      </w:pPr>
      <w:r>
        <w:rPr>
          <w:sz w:val="28"/>
          <w:szCs w:val="28"/>
        </w:rPr>
        <w:t>2. Підтримка розвитку бізнесу.</w:t>
      </w:r>
    </w:p>
    <w:p w:rsidR="00E857F0" w:rsidRDefault="00E857F0" w:rsidP="00E857F0">
      <w:pPr>
        <w:tabs>
          <w:tab w:val="left" w:pos="567"/>
          <w:tab w:val="left" w:pos="1134"/>
        </w:tabs>
        <w:ind w:firstLine="567"/>
        <w:jc w:val="both"/>
      </w:pPr>
      <w:r>
        <w:rPr>
          <w:sz w:val="28"/>
          <w:szCs w:val="28"/>
        </w:rPr>
        <w:t>3. Енергоефективність та розвиток альтернативної енергетики.</w:t>
      </w:r>
    </w:p>
    <w:p w:rsidR="00E857F0" w:rsidRDefault="00E857F0" w:rsidP="00E857F0">
      <w:pPr>
        <w:tabs>
          <w:tab w:val="left" w:pos="567"/>
          <w:tab w:val="left" w:pos="1134"/>
        </w:tabs>
        <w:ind w:firstLine="567"/>
        <w:jc w:val="both"/>
      </w:pPr>
      <w:r>
        <w:rPr>
          <w:sz w:val="28"/>
          <w:szCs w:val="28"/>
        </w:rPr>
        <w:t>4. Розвиток інфраструктури територіальної громади, благоустрій територій.</w:t>
      </w:r>
    </w:p>
    <w:p w:rsidR="00E857F0" w:rsidRDefault="00E857F0" w:rsidP="00E857F0">
      <w:pPr>
        <w:tabs>
          <w:tab w:val="left" w:pos="567"/>
          <w:tab w:val="left" w:pos="1134"/>
        </w:tabs>
        <w:ind w:firstLine="567"/>
        <w:jc w:val="both"/>
      </w:pPr>
      <w:r>
        <w:rPr>
          <w:sz w:val="28"/>
          <w:szCs w:val="28"/>
        </w:rPr>
        <w:t xml:space="preserve">5. Підвищення до європейського рівня умов проживання мешканців </w:t>
      </w:r>
      <w:r>
        <w:rPr>
          <w:sz w:val="28"/>
          <w:szCs w:val="28"/>
        </w:rPr>
        <w:lastRenderedPageBreak/>
        <w:t>територіальної громади.</w:t>
      </w:r>
    </w:p>
    <w:p w:rsidR="00E857F0" w:rsidRDefault="00E857F0" w:rsidP="00E857F0">
      <w:pPr>
        <w:tabs>
          <w:tab w:val="left" w:pos="567"/>
          <w:tab w:val="left" w:pos="1134"/>
        </w:tabs>
        <w:ind w:firstLine="567"/>
        <w:jc w:val="both"/>
      </w:pPr>
      <w:r>
        <w:rPr>
          <w:sz w:val="28"/>
          <w:szCs w:val="28"/>
        </w:rPr>
        <w:t>6. Забезпечення якості соціально-гуманітарних послуг на рівні провідних європейських стандартів.</w:t>
      </w:r>
    </w:p>
    <w:p w:rsidR="00E857F0" w:rsidRDefault="00E857F0" w:rsidP="00E857F0">
      <w:pPr>
        <w:tabs>
          <w:tab w:val="left" w:pos="567"/>
          <w:tab w:val="left" w:pos="1134"/>
        </w:tabs>
        <w:ind w:firstLine="567"/>
        <w:jc w:val="both"/>
      </w:pPr>
      <w:r>
        <w:rPr>
          <w:sz w:val="28"/>
          <w:szCs w:val="28"/>
        </w:rPr>
        <w:t>7. Формування конкуренто-спроможного інтелектуального капіталу.</w:t>
      </w:r>
    </w:p>
    <w:p w:rsidR="00E857F0" w:rsidRDefault="00E857F0" w:rsidP="00E857F0">
      <w:pPr>
        <w:tabs>
          <w:tab w:val="left" w:pos="567"/>
          <w:tab w:val="left" w:pos="1134"/>
        </w:tabs>
        <w:ind w:firstLine="567"/>
        <w:jc w:val="both"/>
      </w:pPr>
      <w:r>
        <w:rPr>
          <w:sz w:val="28"/>
          <w:szCs w:val="28"/>
        </w:rPr>
        <w:t>8. Здоровий та культурний розвиток населення.</w:t>
      </w:r>
    </w:p>
    <w:p w:rsidR="00E857F0" w:rsidRDefault="00E857F0" w:rsidP="00E857F0">
      <w:pPr>
        <w:tabs>
          <w:tab w:val="left" w:pos="567"/>
          <w:tab w:val="left" w:pos="1134"/>
        </w:tabs>
        <w:ind w:firstLine="567"/>
        <w:jc w:val="both"/>
        <w:rPr>
          <w:sz w:val="28"/>
          <w:szCs w:val="28"/>
        </w:rPr>
      </w:pPr>
    </w:p>
    <w:p w:rsidR="00E857F0" w:rsidRDefault="00E857F0" w:rsidP="00E857F0">
      <w:pPr>
        <w:tabs>
          <w:tab w:val="left" w:pos="567"/>
          <w:tab w:val="left" w:pos="1134"/>
        </w:tabs>
        <w:ind w:firstLine="567"/>
        <w:jc w:val="center"/>
      </w:pPr>
      <w:r>
        <w:rPr>
          <w:b/>
          <w:sz w:val="28"/>
          <w:szCs w:val="28"/>
        </w:rPr>
        <w:t>Поточний економічний стан</w:t>
      </w:r>
    </w:p>
    <w:p w:rsidR="00E857F0" w:rsidRDefault="00E857F0" w:rsidP="00E857F0">
      <w:pPr>
        <w:tabs>
          <w:tab w:val="left" w:pos="567"/>
          <w:tab w:val="left" w:pos="1134"/>
        </w:tabs>
        <w:ind w:firstLine="567"/>
        <w:jc w:val="both"/>
        <w:rPr>
          <w:color w:val="FF0000"/>
          <w:sz w:val="28"/>
          <w:szCs w:val="28"/>
        </w:rPr>
      </w:pPr>
      <w:r>
        <w:rPr>
          <w:sz w:val="28"/>
          <w:szCs w:val="28"/>
        </w:rPr>
        <w:t>Кількість зареєстрованих безробітних станом на перше серпня склала260 осіб, що становить 138% в порівнянні з аналогічним періодом минулого року.</w:t>
      </w:r>
      <w:r w:rsidR="006D4D4B">
        <w:rPr>
          <w:sz w:val="28"/>
          <w:szCs w:val="28"/>
        </w:rPr>
        <w:t xml:space="preserve"> </w:t>
      </w:r>
      <w:r>
        <w:rPr>
          <w:sz w:val="28"/>
          <w:szCs w:val="28"/>
        </w:rPr>
        <w:t>Забезпечувалась фінансова підтримка пен</w:t>
      </w:r>
      <w:r>
        <w:rPr>
          <w:color w:val="000000"/>
          <w:sz w:val="28"/>
          <w:szCs w:val="28"/>
        </w:rPr>
        <w:t xml:space="preserve">сіонерів, інвалідів, ветеранів та інших соціально незахищених категорій громадян. Так, станом на </w:t>
      </w:r>
      <w:r>
        <w:rPr>
          <w:color w:val="000000"/>
          <w:sz w:val="28"/>
          <w:szCs w:val="28"/>
          <w:lang w:val="ru-RU"/>
        </w:rPr>
        <w:t>01.06.2025</w:t>
      </w:r>
      <w:r>
        <w:rPr>
          <w:color w:val="000000"/>
          <w:sz w:val="28"/>
          <w:szCs w:val="28"/>
        </w:rPr>
        <w:t xml:space="preserve"> року </w:t>
      </w:r>
      <w:r>
        <w:rPr>
          <w:color w:val="000000"/>
          <w:sz w:val="28"/>
          <w:szCs w:val="28"/>
          <w:lang w:val="ru-RU"/>
        </w:rPr>
        <w:t>121</w:t>
      </w:r>
      <w:r>
        <w:rPr>
          <w:color w:val="000000"/>
          <w:sz w:val="28"/>
          <w:szCs w:val="28"/>
        </w:rPr>
        <w:t xml:space="preserve"> особа отримала одноразову матеріальну допомогу на суму 488,8 тис.</w:t>
      </w:r>
      <w:r w:rsidR="006D4D4B">
        <w:rPr>
          <w:color w:val="000000"/>
          <w:sz w:val="28"/>
          <w:szCs w:val="28"/>
        </w:rPr>
        <w:t xml:space="preserve"> </w:t>
      </w:r>
      <w:r>
        <w:rPr>
          <w:color w:val="000000"/>
          <w:sz w:val="28"/>
          <w:szCs w:val="28"/>
        </w:rPr>
        <w:t>грн, середній розмір якої становить 4,03 тис.</w:t>
      </w:r>
      <w:r w:rsidR="006D4D4B">
        <w:rPr>
          <w:color w:val="000000"/>
          <w:sz w:val="28"/>
          <w:szCs w:val="28"/>
        </w:rPr>
        <w:t xml:space="preserve"> </w:t>
      </w:r>
      <w:r>
        <w:rPr>
          <w:color w:val="000000"/>
          <w:sz w:val="28"/>
          <w:szCs w:val="28"/>
        </w:rPr>
        <w:t xml:space="preserve">грн. </w:t>
      </w:r>
    </w:p>
    <w:p w:rsidR="00E857F0" w:rsidRDefault="00E857F0" w:rsidP="00E857F0">
      <w:pPr>
        <w:tabs>
          <w:tab w:val="left" w:pos="567"/>
          <w:tab w:val="left" w:pos="1134"/>
        </w:tabs>
        <w:ind w:firstLine="567"/>
        <w:jc w:val="both"/>
        <w:rPr>
          <w:b/>
          <w:sz w:val="28"/>
          <w:szCs w:val="28"/>
        </w:rPr>
      </w:pPr>
    </w:p>
    <w:p w:rsidR="00E857F0" w:rsidRDefault="00E857F0" w:rsidP="00E857F0">
      <w:pPr>
        <w:tabs>
          <w:tab w:val="left" w:pos="567"/>
          <w:tab w:val="left" w:pos="1134"/>
        </w:tabs>
        <w:ind w:firstLine="567"/>
        <w:jc w:val="both"/>
      </w:pPr>
      <w:r>
        <w:rPr>
          <w:b/>
          <w:sz w:val="28"/>
          <w:szCs w:val="28"/>
        </w:rPr>
        <w:t xml:space="preserve">Очікування до кінця 2025 року. </w:t>
      </w:r>
      <w:r>
        <w:rPr>
          <w:sz w:val="28"/>
          <w:szCs w:val="28"/>
        </w:rPr>
        <w:t xml:space="preserve">Очікується, що до кінця 2025 року обсяг реалізованої продукції за підсумками року складатиме на рівні 2024 року. </w:t>
      </w:r>
    </w:p>
    <w:p w:rsidR="00E857F0" w:rsidRDefault="00E857F0" w:rsidP="00E857F0">
      <w:pPr>
        <w:tabs>
          <w:tab w:val="left" w:pos="567"/>
          <w:tab w:val="left" w:pos="1134"/>
        </w:tabs>
        <w:ind w:firstLine="567"/>
        <w:jc w:val="both"/>
      </w:pPr>
      <w:r>
        <w:rPr>
          <w:sz w:val="28"/>
          <w:szCs w:val="28"/>
        </w:rPr>
        <w:t>Для забезпечення подальшого розвитку територіальної громади Покровської міської ради на середньострокову перспективу визначено наступні цілі та пріоритети соціально-економічного розвитку:</w:t>
      </w:r>
    </w:p>
    <w:p w:rsidR="00E857F0" w:rsidRDefault="00E857F0" w:rsidP="00E857F0">
      <w:pPr>
        <w:tabs>
          <w:tab w:val="left" w:pos="567"/>
          <w:tab w:val="left" w:pos="1134"/>
        </w:tabs>
        <w:ind w:firstLine="567"/>
        <w:jc w:val="both"/>
      </w:pPr>
      <w:r>
        <w:rPr>
          <w:sz w:val="28"/>
          <w:szCs w:val="28"/>
        </w:rPr>
        <w:t>- підвищення рівня життя населення;</w:t>
      </w:r>
    </w:p>
    <w:p w:rsidR="00E857F0" w:rsidRDefault="00E857F0" w:rsidP="00E857F0">
      <w:pPr>
        <w:tabs>
          <w:tab w:val="left" w:pos="567"/>
          <w:tab w:val="left" w:pos="1134"/>
        </w:tabs>
        <w:ind w:firstLine="567"/>
        <w:jc w:val="both"/>
      </w:pPr>
      <w:r>
        <w:rPr>
          <w:sz w:val="28"/>
          <w:szCs w:val="28"/>
        </w:rPr>
        <w:t>- залучення інвестицій в економіку громади;</w:t>
      </w:r>
    </w:p>
    <w:p w:rsidR="00E857F0" w:rsidRDefault="00E857F0" w:rsidP="00E857F0">
      <w:pPr>
        <w:tabs>
          <w:tab w:val="left" w:pos="567"/>
          <w:tab w:val="left" w:pos="1134"/>
        </w:tabs>
        <w:ind w:firstLine="567"/>
        <w:jc w:val="both"/>
      </w:pPr>
      <w:r>
        <w:rPr>
          <w:sz w:val="28"/>
          <w:szCs w:val="28"/>
        </w:rPr>
        <w:t>- збільшення обсягу виробництва та реалізації промислової продукції;</w:t>
      </w:r>
    </w:p>
    <w:p w:rsidR="00E857F0" w:rsidRDefault="00E857F0" w:rsidP="00E857F0">
      <w:pPr>
        <w:tabs>
          <w:tab w:val="left" w:pos="567"/>
          <w:tab w:val="left" w:pos="1134"/>
        </w:tabs>
        <w:ind w:firstLine="567"/>
        <w:jc w:val="both"/>
      </w:pPr>
      <w:r>
        <w:rPr>
          <w:sz w:val="28"/>
          <w:szCs w:val="28"/>
        </w:rPr>
        <w:t>- підвищення конкурентоздатності промислової продукції та збільшення обсягів її виробництва і реалізації, у тому числі шляхом її експорту.</w:t>
      </w:r>
    </w:p>
    <w:p w:rsidR="00E857F0" w:rsidRDefault="00E857F0" w:rsidP="00E857F0">
      <w:pPr>
        <w:tabs>
          <w:tab w:val="left" w:pos="567"/>
          <w:tab w:val="left" w:pos="1134"/>
        </w:tabs>
        <w:ind w:firstLine="567"/>
        <w:jc w:val="both"/>
        <w:rPr>
          <w:b/>
          <w:sz w:val="28"/>
          <w:szCs w:val="28"/>
        </w:rPr>
      </w:pPr>
    </w:p>
    <w:p w:rsidR="00E857F0" w:rsidRDefault="00E857F0" w:rsidP="00E857F0">
      <w:pPr>
        <w:tabs>
          <w:tab w:val="left" w:pos="567"/>
          <w:tab w:val="left" w:pos="1134"/>
        </w:tabs>
        <w:ind w:firstLine="567"/>
        <w:jc w:val="both"/>
      </w:pPr>
      <w:r>
        <w:rPr>
          <w:b/>
          <w:sz w:val="28"/>
          <w:szCs w:val="28"/>
        </w:rPr>
        <w:t>Перспективи економічного і соціального розвитку на середньострокову перспективу (202</w:t>
      </w:r>
      <w:r>
        <w:rPr>
          <w:b/>
          <w:sz w:val="28"/>
          <w:szCs w:val="28"/>
          <w:lang w:val="ru-RU"/>
        </w:rPr>
        <w:t>6</w:t>
      </w:r>
      <w:r>
        <w:rPr>
          <w:b/>
          <w:sz w:val="28"/>
          <w:szCs w:val="28"/>
        </w:rPr>
        <w:t>-202</w:t>
      </w:r>
      <w:r>
        <w:rPr>
          <w:b/>
          <w:sz w:val="28"/>
          <w:szCs w:val="28"/>
          <w:lang w:val="ru-RU"/>
        </w:rPr>
        <w:t>8</w:t>
      </w:r>
      <w:r>
        <w:rPr>
          <w:b/>
          <w:sz w:val="28"/>
          <w:szCs w:val="28"/>
        </w:rPr>
        <w:t xml:space="preserve"> роки).</w:t>
      </w:r>
      <w:r>
        <w:rPr>
          <w:sz w:val="28"/>
          <w:szCs w:val="28"/>
        </w:rPr>
        <w:t xml:space="preserve"> Прогноз сформовано відповідно до основних прогнозних макропоказників економічного і соціального розвитку України та основних прогнозних показників економічного та соціального розвитку територіальної громади Покровської міської ради, які представлено в таблиці нижче.</w:t>
      </w:r>
    </w:p>
    <w:p w:rsidR="00E857F0" w:rsidRDefault="00E857F0" w:rsidP="00E857F0">
      <w:pPr>
        <w:tabs>
          <w:tab w:val="left" w:pos="567"/>
          <w:tab w:val="left" w:pos="1134"/>
        </w:tabs>
        <w:ind w:firstLine="567"/>
        <w:jc w:val="both"/>
      </w:pPr>
    </w:p>
    <w:p w:rsidR="00E857F0" w:rsidRDefault="00E857F0" w:rsidP="00E857F0">
      <w:pPr>
        <w:tabs>
          <w:tab w:val="left" w:pos="567"/>
          <w:tab w:val="left" w:pos="1134"/>
        </w:tabs>
        <w:ind w:firstLine="567"/>
        <w:jc w:val="both"/>
        <w:rPr>
          <w:b/>
          <w:sz w:val="28"/>
          <w:szCs w:val="28"/>
        </w:rPr>
      </w:pPr>
    </w:p>
    <w:p w:rsidR="00E857F0" w:rsidRDefault="00E857F0" w:rsidP="00E857F0">
      <w:pPr>
        <w:tabs>
          <w:tab w:val="left" w:pos="567"/>
          <w:tab w:val="left" w:pos="1134"/>
        </w:tabs>
        <w:ind w:firstLine="567"/>
        <w:jc w:val="both"/>
      </w:pPr>
      <w:r>
        <w:rPr>
          <w:b/>
          <w:sz w:val="28"/>
          <w:szCs w:val="28"/>
        </w:rPr>
        <w:t>Основні макроекономічні показники економічного та соціального розвитку України та основні показники економічного та соціального розвитку територіальної громади Покровської міської ради у 202</w:t>
      </w:r>
      <w:r>
        <w:rPr>
          <w:b/>
          <w:sz w:val="28"/>
          <w:szCs w:val="28"/>
          <w:lang w:val="ru-RU"/>
        </w:rPr>
        <w:t>6</w:t>
      </w:r>
      <w:r>
        <w:rPr>
          <w:b/>
          <w:sz w:val="28"/>
          <w:szCs w:val="28"/>
        </w:rPr>
        <w:t>-2028 роках.</w:t>
      </w:r>
    </w:p>
    <w:p w:rsidR="00E857F0" w:rsidRDefault="00E857F0" w:rsidP="00E857F0">
      <w:pPr>
        <w:tabs>
          <w:tab w:val="left" w:pos="567"/>
          <w:tab w:val="left" w:pos="1134"/>
        </w:tabs>
        <w:ind w:firstLine="567"/>
        <w:jc w:val="both"/>
        <w:rPr>
          <w:color w:val="FF0000"/>
          <w:sz w:val="28"/>
          <w:szCs w:val="28"/>
        </w:rPr>
      </w:pPr>
    </w:p>
    <w:tbl>
      <w:tblPr>
        <w:tblW w:w="9645" w:type="dxa"/>
        <w:tblLayout w:type="fixed"/>
        <w:tblCellMar>
          <w:top w:w="55" w:type="dxa"/>
          <w:left w:w="46" w:type="dxa"/>
          <w:bottom w:w="55" w:type="dxa"/>
          <w:right w:w="55" w:type="dxa"/>
        </w:tblCellMar>
        <w:tblLook w:val="00A0" w:firstRow="1" w:lastRow="0" w:firstColumn="1" w:lastColumn="0" w:noHBand="0" w:noVBand="0"/>
      </w:tblPr>
      <w:tblGrid>
        <w:gridCol w:w="4141"/>
        <w:gridCol w:w="1103"/>
        <w:gridCol w:w="1102"/>
        <w:gridCol w:w="1100"/>
        <w:gridCol w:w="1103"/>
        <w:gridCol w:w="1096"/>
      </w:tblGrid>
      <w:tr w:rsidR="00E857F0" w:rsidTr="00564DB9">
        <w:tc>
          <w:tcPr>
            <w:tcW w:w="414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rPr>
                <w:color w:val="000000" w:themeColor="text1"/>
              </w:rPr>
            </w:pPr>
            <w:r>
              <w:rPr>
                <w:color w:val="000000" w:themeColor="text1"/>
              </w:rPr>
              <w:t>Найменування показника, одиниця виміру</w:t>
            </w:r>
          </w:p>
        </w:tc>
        <w:tc>
          <w:tcPr>
            <w:tcW w:w="1103"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rPr>
                <w:color w:val="000000" w:themeColor="text1"/>
              </w:rPr>
            </w:pPr>
            <w:r>
              <w:rPr>
                <w:color w:val="000000" w:themeColor="text1"/>
              </w:rPr>
              <w:t>2024</w:t>
            </w:r>
          </w:p>
          <w:p w:rsidR="00E857F0" w:rsidRDefault="00E857F0" w:rsidP="00564DB9">
            <w:pPr>
              <w:suppressLineNumbers/>
              <w:tabs>
                <w:tab w:val="left" w:pos="567"/>
              </w:tabs>
              <w:jc w:val="center"/>
              <w:rPr>
                <w:color w:val="000000" w:themeColor="text1"/>
              </w:rPr>
            </w:pPr>
            <w:r>
              <w:rPr>
                <w:color w:val="000000" w:themeColor="text1"/>
              </w:rPr>
              <w:t>(факт)</w:t>
            </w:r>
          </w:p>
        </w:tc>
        <w:tc>
          <w:tcPr>
            <w:tcW w:w="1102"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rPr>
                <w:color w:val="000000" w:themeColor="text1"/>
              </w:rPr>
            </w:pPr>
            <w:r>
              <w:rPr>
                <w:color w:val="000000" w:themeColor="text1"/>
              </w:rPr>
              <w:t>2025р. (</w:t>
            </w:r>
            <w:proofErr w:type="spellStart"/>
            <w:r>
              <w:rPr>
                <w:color w:val="000000" w:themeColor="text1"/>
              </w:rPr>
              <w:t>очікув</w:t>
            </w:r>
            <w:proofErr w:type="spellEnd"/>
            <w:r>
              <w:rPr>
                <w:color w:val="000000" w:themeColor="text1"/>
              </w:rPr>
              <w:t>.)</w:t>
            </w:r>
          </w:p>
        </w:tc>
        <w:tc>
          <w:tcPr>
            <w:tcW w:w="110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rPr>
                <w:color w:val="000000" w:themeColor="text1"/>
              </w:rPr>
            </w:pPr>
            <w:r>
              <w:rPr>
                <w:color w:val="000000" w:themeColor="text1"/>
              </w:rPr>
              <w:t>2026 р. (прогноз)</w:t>
            </w:r>
          </w:p>
        </w:tc>
        <w:tc>
          <w:tcPr>
            <w:tcW w:w="1103"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rPr>
                <w:color w:val="000000" w:themeColor="text1"/>
              </w:rPr>
            </w:pPr>
            <w:r>
              <w:rPr>
                <w:color w:val="000000" w:themeColor="text1"/>
              </w:rPr>
              <w:t>2027 р. (прогноз)</w:t>
            </w:r>
          </w:p>
        </w:tc>
        <w:tc>
          <w:tcPr>
            <w:tcW w:w="1096" w:type="dxa"/>
            <w:tcBorders>
              <w:top w:val="single" w:sz="2" w:space="0" w:color="000000"/>
              <w:left w:val="single" w:sz="2" w:space="0" w:color="000000"/>
              <w:bottom w:val="single" w:sz="2" w:space="0" w:color="000000"/>
              <w:right w:val="single" w:sz="2" w:space="0" w:color="000000"/>
            </w:tcBorders>
            <w:hideMark/>
          </w:tcPr>
          <w:p w:rsidR="00E857F0" w:rsidRDefault="00E857F0" w:rsidP="00564DB9">
            <w:pPr>
              <w:suppressLineNumbers/>
              <w:tabs>
                <w:tab w:val="left" w:pos="567"/>
              </w:tabs>
              <w:jc w:val="center"/>
              <w:rPr>
                <w:color w:val="000000" w:themeColor="text1"/>
              </w:rPr>
            </w:pPr>
            <w:r>
              <w:rPr>
                <w:color w:val="000000" w:themeColor="text1"/>
              </w:rPr>
              <w:t>2028</w:t>
            </w:r>
          </w:p>
          <w:p w:rsidR="00E857F0" w:rsidRDefault="00E857F0" w:rsidP="00564DB9">
            <w:pPr>
              <w:suppressLineNumbers/>
              <w:tabs>
                <w:tab w:val="left" w:pos="567"/>
              </w:tabs>
              <w:jc w:val="center"/>
              <w:rPr>
                <w:color w:val="000000" w:themeColor="text1"/>
              </w:rPr>
            </w:pPr>
            <w:r>
              <w:rPr>
                <w:color w:val="000000" w:themeColor="text1"/>
              </w:rPr>
              <w:t>(прогноз)</w:t>
            </w:r>
          </w:p>
        </w:tc>
      </w:tr>
      <w:tr w:rsidR="00E857F0" w:rsidTr="00564DB9">
        <w:tc>
          <w:tcPr>
            <w:tcW w:w="9644" w:type="dxa"/>
            <w:gridSpan w:val="6"/>
            <w:tcBorders>
              <w:top w:val="single" w:sz="2" w:space="0" w:color="000000"/>
              <w:left w:val="single" w:sz="2" w:space="0" w:color="000000"/>
              <w:bottom w:val="single" w:sz="2" w:space="0" w:color="000000"/>
              <w:right w:val="single" w:sz="2" w:space="0" w:color="000000"/>
            </w:tcBorders>
            <w:hideMark/>
          </w:tcPr>
          <w:p w:rsidR="00E857F0" w:rsidRDefault="00E857F0" w:rsidP="00564DB9">
            <w:pPr>
              <w:suppressLineNumbers/>
              <w:tabs>
                <w:tab w:val="left" w:pos="567"/>
              </w:tabs>
              <w:jc w:val="center"/>
            </w:pPr>
            <w:r>
              <w:rPr>
                <w:b/>
                <w:bCs/>
              </w:rPr>
              <w:t>Основні макропоказники економічного розвитку України</w:t>
            </w:r>
          </w:p>
        </w:tc>
      </w:tr>
      <w:tr w:rsidR="00E857F0" w:rsidTr="00564DB9">
        <w:tc>
          <w:tcPr>
            <w:tcW w:w="414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pPr>
            <w:r>
              <w:rPr>
                <w:color w:val="000000"/>
              </w:rPr>
              <w:t>Валовий внутрішній продукт (у відсотках до попереднього року)</w:t>
            </w:r>
          </w:p>
        </w:tc>
        <w:tc>
          <w:tcPr>
            <w:tcW w:w="1103"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2,9</w:t>
            </w:r>
          </w:p>
        </w:tc>
        <w:tc>
          <w:tcPr>
            <w:tcW w:w="1102"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2,7</w:t>
            </w:r>
          </w:p>
        </w:tc>
        <w:tc>
          <w:tcPr>
            <w:tcW w:w="1100"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4,5</w:t>
            </w:r>
          </w:p>
        </w:tc>
        <w:tc>
          <w:tcPr>
            <w:tcW w:w="1103"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5,0</w:t>
            </w:r>
          </w:p>
        </w:tc>
        <w:tc>
          <w:tcPr>
            <w:tcW w:w="1096" w:type="dxa"/>
            <w:tcBorders>
              <w:top w:val="single" w:sz="2" w:space="0" w:color="000000"/>
              <w:left w:val="single" w:sz="2" w:space="0" w:color="000000"/>
              <w:bottom w:val="single" w:sz="2" w:space="0" w:color="000000"/>
              <w:right w:val="single" w:sz="2" w:space="0" w:color="000000"/>
            </w:tcBorders>
            <w:vAlign w:val="center"/>
            <w:hideMark/>
          </w:tcPr>
          <w:p w:rsidR="00E857F0" w:rsidRDefault="00E857F0" w:rsidP="00564DB9">
            <w:pPr>
              <w:suppressLineNumbers/>
              <w:tabs>
                <w:tab w:val="left" w:pos="567"/>
              </w:tabs>
              <w:jc w:val="center"/>
            </w:pPr>
            <w:r>
              <w:rPr>
                <w:color w:val="000000"/>
              </w:rPr>
              <w:t>5,7</w:t>
            </w:r>
          </w:p>
        </w:tc>
      </w:tr>
      <w:tr w:rsidR="00E857F0" w:rsidTr="00564DB9">
        <w:tc>
          <w:tcPr>
            <w:tcW w:w="414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pPr>
            <w:r>
              <w:rPr>
                <w:color w:val="000000"/>
              </w:rPr>
              <w:lastRenderedPageBreak/>
              <w:t>Індекс споживчих цін (грудень до грудня попереднього року)</w:t>
            </w:r>
          </w:p>
        </w:tc>
        <w:tc>
          <w:tcPr>
            <w:tcW w:w="1103"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107,9</w:t>
            </w:r>
          </w:p>
        </w:tc>
        <w:tc>
          <w:tcPr>
            <w:tcW w:w="1102"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t>109,5</w:t>
            </w:r>
          </w:p>
        </w:tc>
        <w:tc>
          <w:tcPr>
            <w:tcW w:w="1100"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108,6</w:t>
            </w:r>
          </w:p>
        </w:tc>
        <w:tc>
          <w:tcPr>
            <w:tcW w:w="1103"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105,9</w:t>
            </w:r>
          </w:p>
        </w:tc>
        <w:tc>
          <w:tcPr>
            <w:tcW w:w="1096" w:type="dxa"/>
            <w:tcBorders>
              <w:top w:val="single" w:sz="2" w:space="0" w:color="000000"/>
              <w:left w:val="single" w:sz="2" w:space="0" w:color="000000"/>
              <w:bottom w:val="single" w:sz="2" w:space="0" w:color="000000"/>
              <w:right w:val="single" w:sz="2" w:space="0" w:color="000000"/>
            </w:tcBorders>
            <w:vAlign w:val="center"/>
            <w:hideMark/>
          </w:tcPr>
          <w:p w:rsidR="00E857F0" w:rsidRDefault="00E857F0" w:rsidP="00564DB9">
            <w:pPr>
              <w:suppressLineNumbers/>
              <w:tabs>
                <w:tab w:val="left" w:pos="567"/>
              </w:tabs>
              <w:jc w:val="center"/>
            </w:pPr>
            <w:r>
              <w:rPr>
                <w:color w:val="000000"/>
              </w:rPr>
              <w:t>105,3</w:t>
            </w:r>
          </w:p>
        </w:tc>
      </w:tr>
      <w:tr w:rsidR="00E857F0" w:rsidTr="00564DB9">
        <w:tc>
          <w:tcPr>
            <w:tcW w:w="414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pPr>
            <w:r>
              <w:t>Індекс цін виробників (грудень до грудня попереднього року)</w:t>
            </w:r>
          </w:p>
        </w:tc>
        <w:tc>
          <w:tcPr>
            <w:tcW w:w="1103"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t>127,7</w:t>
            </w:r>
          </w:p>
        </w:tc>
        <w:tc>
          <w:tcPr>
            <w:tcW w:w="1102"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t>111,1</w:t>
            </w:r>
          </w:p>
        </w:tc>
        <w:tc>
          <w:tcPr>
            <w:tcW w:w="1100"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111,3</w:t>
            </w:r>
          </w:p>
        </w:tc>
        <w:tc>
          <w:tcPr>
            <w:tcW w:w="1103" w:type="dxa"/>
            <w:tcBorders>
              <w:top w:val="single" w:sz="2" w:space="0" w:color="000000"/>
              <w:left w:val="single" w:sz="2" w:space="0" w:color="000000"/>
              <w:bottom w:val="single" w:sz="2" w:space="0" w:color="000000"/>
              <w:right w:val="nil"/>
            </w:tcBorders>
            <w:vAlign w:val="center"/>
            <w:hideMark/>
          </w:tcPr>
          <w:p w:rsidR="00E857F0" w:rsidRDefault="00E857F0" w:rsidP="00564DB9">
            <w:pPr>
              <w:suppressLineNumbers/>
              <w:tabs>
                <w:tab w:val="left" w:pos="567"/>
              </w:tabs>
              <w:jc w:val="center"/>
            </w:pPr>
            <w:r>
              <w:rPr>
                <w:color w:val="000000"/>
              </w:rPr>
              <w:t>109,4</w:t>
            </w:r>
          </w:p>
        </w:tc>
        <w:tc>
          <w:tcPr>
            <w:tcW w:w="1096" w:type="dxa"/>
            <w:tcBorders>
              <w:top w:val="single" w:sz="2" w:space="0" w:color="000000"/>
              <w:left w:val="single" w:sz="2" w:space="0" w:color="000000"/>
              <w:bottom w:val="single" w:sz="2" w:space="0" w:color="000000"/>
              <w:right w:val="single" w:sz="2" w:space="0" w:color="000000"/>
            </w:tcBorders>
            <w:vAlign w:val="center"/>
            <w:hideMark/>
          </w:tcPr>
          <w:p w:rsidR="00E857F0" w:rsidRDefault="00E857F0" w:rsidP="00564DB9">
            <w:pPr>
              <w:suppressLineNumbers/>
              <w:tabs>
                <w:tab w:val="left" w:pos="567"/>
              </w:tabs>
              <w:jc w:val="center"/>
            </w:pPr>
            <w:r>
              <w:rPr>
                <w:color w:val="000000"/>
              </w:rPr>
              <w:t>107,9</w:t>
            </w:r>
          </w:p>
        </w:tc>
      </w:tr>
      <w:tr w:rsidR="00E857F0" w:rsidTr="00564DB9">
        <w:tc>
          <w:tcPr>
            <w:tcW w:w="9644" w:type="dxa"/>
            <w:gridSpan w:val="6"/>
            <w:tcBorders>
              <w:top w:val="single" w:sz="2" w:space="0" w:color="000000"/>
              <w:left w:val="single" w:sz="2" w:space="0" w:color="000000"/>
              <w:bottom w:val="single" w:sz="2" w:space="0" w:color="000000"/>
              <w:right w:val="single" w:sz="2" w:space="0" w:color="000000"/>
            </w:tcBorders>
            <w:hideMark/>
          </w:tcPr>
          <w:p w:rsidR="00E857F0" w:rsidRDefault="00E857F0" w:rsidP="00564DB9">
            <w:pPr>
              <w:suppressLineNumbers/>
              <w:tabs>
                <w:tab w:val="left" w:pos="567"/>
              </w:tabs>
              <w:jc w:val="center"/>
            </w:pPr>
            <w:r>
              <w:rPr>
                <w:b/>
                <w:bCs/>
                <w:color w:val="000000"/>
              </w:rPr>
              <w:t>Основні показники економічного і соціального розвитку Покровської міської ТГ Дніпропетровської області</w:t>
            </w:r>
          </w:p>
        </w:tc>
      </w:tr>
      <w:tr w:rsidR="00E857F0" w:rsidTr="00564DB9">
        <w:tc>
          <w:tcPr>
            <w:tcW w:w="414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pPr>
            <w:r>
              <w:rPr>
                <w:color w:val="000000"/>
              </w:rPr>
              <w:t>Обсяг реалізованої промислової продукції, млн.</w:t>
            </w:r>
            <w:r w:rsidR="006D4D4B">
              <w:rPr>
                <w:color w:val="000000"/>
              </w:rPr>
              <w:t xml:space="preserve"> </w:t>
            </w:r>
            <w:r>
              <w:rPr>
                <w:color w:val="000000"/>
              </w:rPr>
              <w:t>грн</w:t>
            </w:r>
          </w:p>
        </w:tc>
        <w:tc>
          <w:tcPr>
            <w:tcW w:w="1103"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2245</w:t>
            </w:r>
          </w:p>
        </w:tc>
        <w:tc>
          <w:tcPr>
            <w:tcW w:w="1102"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2469</w:t>
            </w:r>
          </w:p>
        </w:tc>
        <w:tc>
          <w:tcPr>
            <w:tcW w:w="110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2839</w:t>
            </w:r>
          </w:p>
        </w:tc>
        <w:tc>
          <w:tcPr>
            <w:tcW w:w="1103" w:type="dxa"/>
            <w:tcBorders>
              <w:top w:val="single" w:sz="2" w:space="0" w:color="000000"/>
              <w:left w:val="single" w:sz="2" w:space="0" w:color="000000"/>
              <w:bottom w:val="single" w:sz="2" w:space="0" w:color="000000"/>
              <w:right w:val="nil"/>
            </w:tcBorders>
          </w:tcPr>
          <w:p w:rsidR="00E857F0" w:rsidRDefault="00E857F0" w:rsidP="00564DB9">
            <w:pPr>
              <w:suppressLineNumbers/>
              <w:tabs>
                <w:tab w:val="left" w:pos="567"/>
              </w:tabs>
              <w:jc w:val="center"/>
            </w:pPr>
            <w:r>
              <w:rPr>
                <w:color w:val="000000"/>
              </w:rPr>
              <w:t>3322</w:t>
            </w:r>
          </w:p>
          <w:p w:rsidR="00E857F0" w:rsidRDefault="00E857F0" w:rsidP="00564DB9">
            <w:pPr>
              <w:suppressLineNumbers/>
              <w:tabs>
                <w:tab w:val="left" w:pos="567"/>
              </w:tabs>
              <w:jc w:val="center"/>
            </w:pPr>
          </w:p>
        </w:tc>
        <w:tc>
          <w:tcPr>
            <w:tcW w:w="1096" w:type="dxa"/>
            <w:tcBorders>
              <w:top w:val="single" w:sz="2" w:space="0" w:color="000000"/>
              <w:left w:val="single" w:sz="2" w:space="0" w:color="000000"/>
              <w:bottom w:val="single" w:sz="2" w:space="0" w:color="000000"/>
              <w:right w:val="single" w:sz="2" w:space="0" w:color="000000"/>
            </w:tcBorders>
            <w:hideMark/>
          </w:tcPr>
          <w:p w:rsidR="00E857F0" w:rsidRDefault="00E857F0" w:rsidP="00564DB9">
            <w:pPr>
              <w:suppressLineNumbers/>
              <w:tabs>
                <w:tab w:val="left" w:pos="567"/>
              </w:tabs>
              <w:jc w:val="center"/>
            </w:pPr>
            <w:r>
              <w:rPr>
                <w:color w:val="000000"/>
              </w:rPr>
              <w:t>3986</w:t>
            </w:r>
          </w:p>
        </w:tc>
      </w:tr>
      <w:tr w:rsidR="00E857F0" w:rsidTr="00564DB9">
        <w:tc>
          <w:tcPr>
            <w:tcW w:w="414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pPr>
            <w:r>
              <w:rPr>
                <w:color w:val="000000"/>
              </w:rPr>
              <w:t>Середньомісячна заробітна плата</w:t>
            </w:r>
            <w:r w:rsidRPr="006D4D4B">
              <w:rPr>
                <w:color w:val="000000"/>
              </w:rPr>
              <w:t>, грн</w:t>
            </w:r>
          </w:p>
        </w:tc>
        <w:tc>
          <w:tcPr>
            <w:tcW w:w="1103"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11745</w:t>
            </w:r>
          </w:p>
        </w:tc>
        <w:tc>
          <w:tcPr>
            <w:tcW w:w="1102"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12567</w:t>
            </w:r>
          </w:p>
        </w:tc>
        <w:tc>
          <w:tcPr>
            <w:tcW w:w="1100"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13698</w:t>
            </w:r>
          </w:p>
        </w:tc>
        <w:tc>
          <w:tcPr>
            <w:tcW w:w="1103" w:type="dxa"/>
            <w:tcBorders>
              <w:top w:val="single" w:sz="2" w:space="0" w:color="000000"/>
              <w:left w:val="single" w:sz="2" w:space="0" w:color="000000"/>
              <w:bottom w:val="single" w:sz="2" w:space="0" w:color="000000"/>
              <w:right w:val="nil"/>
            </w:tcBorders>
            <w:hideMark/>
          </w:tcPr>
          <w:p w:rsidR="00E857F0" w:rsidRDefault="00E857F0" w:rsidP="00564DB9">
            <w:pPr>
              <w:suppressLineNumbers/>
              <w:tabs>
                <w:tab w:val="left" w:pos="567"/>
              </w:tabs>
              <w:jc w:val="center"/>
            </w:pPr>
            <w:r>
              <w:rPr>
                <w:color w:val="000000"/>
              </w:rPr>
              <w:t>15752</w:t>
            </w:r>
          </w:p>
        </w:tc>
        <w:tc>
          <w:tcPr>
            <w:tcW w:w="1096" w:type="dxa"/>
            <w:tcBorders>
              <w:top w:val="single" w:sz="2" w:space="0" w:color="000000"/>
              <w:left w:val="single" w:sz="2" w:space="0" w:color="000000"/>
              <w:bottom w:val="single" w:sz="2" w:space="0" w:color="000000"/>
              <w:right w:val="single" w:sz="2" w:space="0" w:color="000000"/>
            </w:tcBorders>
            <w:hideMark/>
          </w:tcPr>
          <w:p w:rsidR="00E857F0" w:rsidRDefault="00E857F0" w:rsidP="00564DB9">
            <w:pPr>
              <w:suppressLineNumbers/>
              <w:tabs>
                <w:tab w:val="left" w:pos="567"/>
              </w:tabs>
              <w:jc w:val="center"/>
            </w:pPr>
            <w:r>
              <w:rPr>
                <w:color w:val="000000"/>
              </w:rPr>
              <w:t>16547</w:t>
            </w:r>
          </w:p>
        </w:tc>
      </w:tr>
    </w:tbl>
    <w:p w:rsidR="00E857F0" w:rsidRDefault="00E857F0" w:rsidP="00E857F0">
      <w:pPr>
        <w:tabs>
          <w:tab w:val="left" w:pos="567"/>
        </w:tabs>
        <w:jc w:val="both"/>
        <w:rPr>
          <w:i/>
          <w:iCs/>
          <w:color w:val="FF0000"/>
        </w:rPr>
      </w:pPr>
    </w:p>
    <w:p w:rsidR="00E857F0" w:rsidRDefault="00E857F0" w:rsidP="00E857F0">
      <w:pPr>
        <w:tabs>
          <w:tab w:val="left" w:pos="567"/>
        </w:tabs>
        <w:ind w:firstLine="567"/>
        <w:jc w:val="both"/>
        <w:rPr>
          <w:color w:val="FF0000"/>
        </w:rPr>
      </w:pPr>
      <w:r>
        <w:rPr>
          <w:sz w:val="28"/>
          <w:szCs w:val="28"/>
        </w:rPr>
        <w:t>У прогнозованому періоді планується збереження існуючих обсягів випуску промислової продукції, реалізація заходів підвищення інвестиційної привабливості громади, підтримки малого та середнього підприємництва, забезпечення гідної оплати праці. Як наслідок, прогнозується збереження рівня реальної заробітної плати, враховуючи визначені Урядом показники інфляції, а також зниження рівня безробіття.</w:t>
      </w:r>
    </w:p>
    <w:p w:rsidR="00E857F0" w:rsidRDefault="00E857F0" w:rsidP="00E857F0">
      <w:pPr>
        <w:tabs>
          <w:tab w:val="left" w:pos="567"/>
          <w:tab w:val="left" w:pos="855"/>
        </w:tabs>
        <w:ind w:firstLine="850"/>
        <w:jc w:val="both"/>
      </w:pPr>
    </w:p>
    <w:p w:rsidR="00E857F0" w:rsidRPr="00CF5ED3" w:rsidRDefault="00E857F0" w:rsidP="00E857F0">
      <w:pPr>
        <w:tabs>
          <w:tab w:val="left" w:pos="567"/>
          <w:tab w:val="left" w:pos="1134"/>
        </w:tabs>
        <w:ind w:firstLine="567"/>
        <w:jc w:val="center"/>
        <w:rPr>
          <w:b/>
          <w:noProof/>
          <w:color w:val="000000" w:themeColor="text1"/>
          <w:sz w:val="28"/>
          <w:szCs w:val="28"/>
        </w:rPr>
      </w:pPr>
      <w:r w:rsidRPr="00CF5ED3">
        <w:rPr>
          <w:b/>
          <w:noProof/>
          <w:color w:val="000000" w:themeColor="text1"/>
          <w:sz w:val="28"/>
          <w:szCs w:val="28"/>
        </w:rPr>
        <w:t>ІІІ. Загальні показники бюджету</w:t>
      </w:r>
    </w:p>
    <w:p w:rsidR="00E857F0" w:rsidRPr="00CF5ED3" w:rsidRDefault="00E857F0" w:rsidP="00E857F0">
      <w:pPr>
        <w:tabs>
          <w:tab w:val="left" w:pos="567"/>
          <w:tab w:val="left" w:pos="1134"/>
        </w:tabs>
        <w:ind w:firstLine="567"/>
        <w:jc w:val="both"/>
        <w:rPr>
          <w:b/>
          <w:noProof/>
          <w:color w:val="000000" w:themeColor="text1"/>
          <w:sz w:val="28"/>
          <w:szCs w:val="28"/>
        </w:rPr>
      </w:pPr>
    </w:p>
    <w:p w:rsidR="00E857F0" w:rsidRPr="00CF5ED3" w:rsidRDefault="00E857F0" w:rsidP="00E857F0">
      <w:pPr>
        <w:tabs>
          <w:tab w:val="left" w:pos="567"/>
          <w:tab w:val="left" w:pos="1134"/>
        </w:tabs>
        <w:ind w:firstLine="709"/>
        <w:jc w:val="both"/>
        <w:rPr>
          <w:noProof/>
          <w:color w:val="000000" w:themeColor="text1"/>
          <w:sz w:val="28"/>
          <w:szCs w:val="28"/>
        </w:rPr>
      </w:pPr>
      <w:r w:rsidRPr="00CF5ED3">
        <w:rPr>
          <w:noProof/>
          <w:color w:val="000000" w:themeColor="text1"/>
          <w:sz w:val="28"/>
          <w:szCs w:val="28"/>
        </w:rPr>
        <w:t>Загальні показники Прогнозу на середньостроковий період сформовано на основі стратегічних, програмних документах країни і територіальної громади та з урахуванням:</w:t>
      </w:r>
    </w:p>
    <w:p w:rsidR="00E857F0" w:rsidRPr="00CF5ED3" w:rsidRDefault="00E857F0" w:rsidP="00E857F0">
      <w:pPr>
        <w:tabs>
          <w:tab w:val="left" w:pos="567"/>
          <w:tab w:val="left" w:pos="1134"/>
        </w:tabs>
        <w:ind w:firstLine="709"/>
        <w:jc w:val="both"/>
        <w:rPr>
          <w:noProof/>
          <w:color w:val="000000" w:themeColor="text1"/>
          <w:sz w:val="28"/>
          <w:szCs w:val="28"/>
        </w:rPr>
      </w:pPr>
      <w:r w:rsidRPr="00CF5ED3">
        <w:rPr>
          <w:noProof/>
          <w:color w:val="000000" w:themeColor="text1"/>
          <w:sz w:val="28"/>
          <w:szCs w:val="28"/>
        </w:rPr>
        <w:t>-податкового потенціалу громади,</w:t>
      </w:r>
    </w:p>
    <w:p w:rsidR="00E857F0" w:rsidRPr="00CF5ED3" w:rsidRDefault="00E857F0" w:rsidP="00E857F0">
      <w:pPr>
        <w:tabs>
          <w:tab w:val="left" w:pos="567"/>
          <w:tab w:val="left" w:pos="1134"/>
        </w:tabs>
        <w:ind w:firstLine="709"/>
        <w:jc w:val="both"/>
        <w:rPr>
          <w:noProof/>
          <w:color w:val="000000" w:themeColor="text1"/>
          <w:sz w:val="28"/>
          <w:szCs w:val="28"/>
        </w:rPr>
      </w:pPr>
      <w:r w:rsidRPr="00CF5ED3">
        <w:rPr>
          <w:noProof/>
          <w:color w:val="000000" w:themeColor="text1"/>
          <w:sz w:val="28"/>
          <w:szCs w:val="28"/>
        </w:rPr>
        <w:t>-оцінки результативності та ефективності використання бюджетних коштів,</w:t>
      </w:r>
    </w:p>
    <w:p w:rsidR="00E857F0" w:rsidRPr="00CF5ED3" w:rsidRDefault="00E857F0" w:rsidP="00E857F0">
      <w:pPr>
        <w:tabs>
          <w:tab w:val="left" w:pos="567"/>
          <w:tab w:val="left" w:pos="1134"/>
        </w:tabs>
        <w:ind w:firstLine="709"/>
        <w:jc w:val="both"/>
        <w:rPr>
          <w:noProof/>
          <w:color w:val="000000" w:themeColor="text1"/>
          <w:sz w:val="28"/>
          <w:szCs w:val="28"/>
        </w:rPr>
      </w:pPr>
      <w:r w:rsidRPr="00CF5ED3">
        <w:rPr>
          <w:noProof/>
          <w:color w:val="000000" w:themeColor="text1"/>
          <w:sz w:val="28"/>
          <w:szCs w:val="28"/>
        </w:rPr>
        <w:t>- обгрунтованості розподілу фінансового ресурсу за напрямками використання,</w:t>
      </w:r>
    </w:p>
    <w:p w:rsidR="00E857F0" w:rsidRPr="00CF5ED3" w:rsidRDefault="00E857F0" w:rsidP="00E857F0">
      <w:pPr>
        <w:tabs>
          <w:tab w:val="left" w:pos="567"/>
          <w:tab w:val="left" w:pos="1134"/>
        </w:tabs>
        <w:ind w:firstLine="709"/>
        <w:jc w:val="both"/>
        <w:rPr>
          <w:noProof/>
          <w:color w:val="000000" w:themeColor="text1"/>
          <w:sz w:val="28"/>
          <w:szCs w:val="28"/>
        </w:rPr>
      </w:pPr>
      <w:r w:rsidRPr="00CF5ED3">
        <w:rPr>
          <w:noProof/>
          <w:color w:val="000000" w:themeColor="text1"/>
          <w:sz w:val="28"/>
          <w:szCs w:val="28"/>
        </w:rPr>
        <w:t>- збалансованості показників.</w:t>
      </w:r>
    </w:p>
    <w:p w:rsidR="00E857F0" w:rsidRPr="00645B8E" w:rsidRDefault="00E857F0" w:rsidP="00E857F0">
      <w:pPr>
        <w:tabs>
          <w:tab w:val="left" w:pos="567"/>
          <w:tab w:val="left" w:pos="1134"/>
        </w:tabs>
        <w:ind w:firstLine="709"/>
        <w:jc w:val="both"/>
        <w:rPr>
          <w:noProof/>
          <w:color w:val="000000" w:themeColor="text1"/>
          <w:sz w:val="28"/>
          <w:szCs w:val="28"/>
        </w:rPr>
      </w:pPr>
      <w:r w:rsidRPr="00645B8E">
        <w:rPr>
          <w:noProof/>
          <w:color w:val="000000" w:themeColor="text1"/>
          <w:sz w:val="28"/>
          <w:szCs w:val="28"/>
        </w:rPr>
        <w:t>Обсяг ресурсу бюджету у 2026-2028 роках прогнозується в обсягах</w:t>
      </w:r>
      <w:r w:rsidRPr="00BD7788">
        <w:rPr>
          <w:noProof/>
          <w:color w:val="000000" w:themeColor="text1"/>
          <w:sz w:val="28"/>
          <w:szCs w:val="28"/>
        </w:rPr>
        <w:t>464,3</w:t>
      </w:r>
      <w:r w:rsidRPr="00E9128D">
        <w:rPr>
          <w:noProof/>
          <w:color w:val="000000" w:themeColor="text1"/>
          <w:sz w:val="28"/>
          <w:szCs w:val="28"/>
        </w:rPr>
        <w:t xml:space="preserve"> млн грн, </w:t>
      </w:r>
      <w:r w:rsidRPr="00BD7788">
        <w:rPr>
          <w:noProof/>
          <w:color w:val="000000" w:themeColor="text1"/>
          <w:sz w:val="28"/>
          <w:szCs w:val="28"/>
        </w:rPr>
        <w:t>489,2</w:t>
      </w:r>
      <w:r w:rsidRPr="00E9128D">
        <w:rPr>
          <w:noProof/>
          <w:color w:val="000000" w:themeColor="text1"/>
          <w:sz w:val="28"/>
          <w:szCs w:val="28"/>
        </w:rPr>
        <w:t xml:space="preserve">  млн грн та  </w:t>
      </w:r>
      <w:r w:rsidRPr="00BD7788">
        <w:rPr>
          <w:noProof/>
          <w:color w:val="000000" w:themeColor="text1"/>
          <w:sz w:val="28"/>
          <w:szCs w:val="28"/>
        </w:rPr>
        <w:t xml:space="preserve">514,9 </w:t>
      </w:r>
      <w:r w:rsidRPr="00E9128D">
        <w:rPr>
          <w:noProof/>
          <w:color w:val="000000" w:themeColor="text1"/>
          <w:sz w:val="28"/>
          <w:szCs w:val="28"/>
        </w:rPr>
        <w:t>млн грн відповідно.</w:t>
      </w:r>
      <w:r w:rsidRPr="00645B8E">
        <w:rPr>
          <w:noProof/>
          <w:color w:val="000000" w:themeColor="text1"/>
          <w:sz w:val="28"/>
          <w:szCs w:val="28"/>
        </w:rPr>
        <w:t>Загальні показники надходжень до бюджету та загальні граничні показники видатків та надання кредитів з бюджету у розрізі років середньострокового періоду наведені у додатку 1 до прогнозу бюджету.</w:t>
      </w:r>
    </w:p>
    <w:p w:rsidR="00E857F0" w:rsidRPr="00645B8E" w:rsidRDefault="00E857F0" w:rsidP="00E857F0">
      <w:pPr>
        <w:tabs>
          <w:tab w:val="left" w:pos="567"/>
          <w:tab w:val="left" w:pos="1134"/>
        </w:tabs>
        <w:ind w:firstLine="709"/>
        <w:jc w:val="both"/>
        <w:rPr>
          <w:noProof/>
          <w:color w:val="000000" w:themeColor="text1"/>
          <w:sz w:val="28"/>
          <w:szCs w:val="28"/>
        </w:rPr>
      </w:pPr>
      <w:r w:rsidRPr="00645B8E">
        <w:rPr>
          <w:noProof/>
          <w:color w:val="000000" w:themeColor="text1"/>
          <w:sz w:val="28"/>
          <w:szCs w:val="28"/>
        </w:rPr>
        <w:t>Виконання прогнозних показників бюджету в середньостроковому періоді дозволить:</w:t>
      </w:r>
    </w:p>
    <w:p w:rsidR="00E857F0" w:rsidRPr="00645B8E" w:rsidRDefault="00E857F0" w:rsidP="00E857F0">
      <w:pPr>
        <w:tabs>
          <w:tab w:val="left" w:pos="567"/>
          <w:tab w:val="left" w:pos="1134"/>
        </w:tabs>
        <w:jc w:val="both"/>
        <w:rPr>
          <w:noProof/>
          <w:color w:val="000000" w:themeColor="text1"/>
          <w:sz w:val="28"/>
          <w:szCs w:val="28"/>
        </w:rPr>
      </w:pPr>
      <w:r w:rsidRPr="00645B8E">
        <w:rPr>
          <w:noProof/>
          <w:color w:val="000000" w:themeColor="text1"/>
          <w:sz w:val="28"/>
          <w:szCs w:val="28"/>
        </w:rPr>
        <w:t>- реалізувати цілі державної політики та місцевого розвитку, включаючи покращення якості надання публічних послуг та комфорності проживання жителів громади,</w:t>
      </w:r>
    </w:p>
    <w:p w:rsidR="00E857F0" w:rsidRPr="00645B8E" w:rsidRDefault="00E857F0" w:rsidP="00E857F0">
      <w:pPr>
        <w:tabs>
          <w:tab w:val="left" w:pos="567"/>
          <w:tab w:val="left" w:pos="1134"/>
        </w:tabs>
        <w:jc w:val="both"/>
        <w:rPr>
          <w:noProof/>
          <w:color w:val="000000" w:themeColor="text1"/>
          <w:sz w:val="28"/>
          <w:szCs w:val="28"/>
        </w:rPr>
      </w:pPr>
      <w:r w:rsidRPr="00645B8E">
        <w:rPr>
          <w:noProof/>
          <w:color w:val="000000" w:themeColor="text1"/>
          <w:sz w:val="28"/>
          <w:szCs w:val="28"/>
        </w:rPr>
        <w:t>- забезпечити передбачуваність та послідовність бюджетної політики,</w:t>
      </w:r>
    </w:p>
    <w:p w:rsidR="00E857F0" w:rsidRPr="00645B8E" w:rsidRDefault="00E857F0" w:rsidP="00E857F0">
      <w:pPr>
        <w:tabs>
          <w:tab w:val="left" w:pos="567"/>
          <w:tab w:val="left" w:pos="1134"/>
        </w:tabs>
        <w:jc w:val="both"/>
        <w:rPr>
          <w:noProof/>
          <w:color w:val="000000" w:themeColor="text1"/>
          <w:sz w:val="28"/>
          <w:szCs w:val="28"/>
        </w:rPr>
      </w:pPr>
      <w:r w:rsidRPr="00645B8E">
        <w:rPr>
          <w:noProof/>
          <w:color w:val="000000" w:themeColor="text1"/>
          <w:sz w:val="28"/>
          <w:szCs w:val="28"/>
        </w:rPr>
        <w:t>- впровадити соціальні стандарти.</w:t>
      </w:r>
    </w:p>
    <w:p w:rsidR="00E857F0" w:rsidRPr="00490A8E" w:rsidRDefault="00E857F0" w:rsidP="00E857F0">
      <w:pPr>
        <w:tabs>
          <w:tab w:val="left" w:pos="567"/>
          <w:tab w:val="right" w:pos="9355"/>
        </w:tabs>
        <w:jc w:val="both"/>
        <w:rPr>
          <w:noProof/>
          <w:color w:val="FF0000"/>
          <w:sz w:val="28"/>
          <w:szCs w:val="28"/>
        </w:rPr>
      </w:pPr>
    </w:p>
    <w:p w:rsidR="00E857F0" w:rsidRPr="00C93EAE" w:rsidRDefault="00E857F0" w:rsidP="00E857F0">
      <w:pPr>
        <w:tabs>
          <w:tab w:val="left" w:pos="567"/>
          <w:tab w:val="left" w:pos="1134"/>
        </w:tabs>
        <w:ind w:firstLine="709"/>
        <w:jc w:val="center"/>
        <w:rPr>
          <w:b/>
          <w:noProof/>
          <w:color w:val="000000" w:themeColor="text1"/>
          <w:sz w:val="28"/>
          <w:szCs w:val="28"/>
        </w:rPr>
      </w:pPr>
      <w:r w:rsidRPr="00C93EAE">
        <w:rPr>
          <w:b/>
          <w:noProof/>
          <w:color w:val="000000" w:themeColor="text1"/>
          <w:sz w:val="28"/>
          <w:szCs w:val="28"/>
        </w:rPr>
        <w:t>ІV. Показники доходів бюджету</w:t>
      </w:r>
    </w:p>
    <w:p w:rsidR="00E857F0" w:rsidRPr="00C93EAE" w:rsidRDefault="00E857F0" w:rsidP="00E857F0">
      <w:pPr>
        <w:tabs>
          <w:tab w:val="left" w:pos="567"/>
          <w:tab w:val="left" w:pos="1134"/>
        </w:tabs>
        <w:ind w:firstLine="709"/>
        <w:jc w:val="both"/>
        <w:rPr>
          <w:b/>
          <w:noProof/>
          <w:color w:val="000000" w:themeColor="text1"/>
          <w:sz w:val="28"/>
          <w:szCs w:val="28"/>
        </w:rPr>
      </w:pPr>
    </w:p>
    <w:p w:rsidR="00E857F0" w:rsidRPr="006902DB" w:rsidRDefault="00E857F0" w:rsidP="00E857F0">
      <w:pPr>
        <w:tabs>
          <w:tab w:val="left" w:pos="567"/>
          <w:tab w:val="left" w:pos="709"/>
          <w:tab w:val="left" w:pos="1134"/>
        </w:tabs>
        <w:ind w:firstLine="567"/>
        <w:jc w:val="both"/>
        <w:rPr>
          <w:noProof/>
          <w:color w:val="000000" w:themeColor="text1"/>
          <w:sz w:val="28"/>
          <w:szCs w:val="28"/>
        </w:rPr>
      </w:pPr>
      <w:r w:rsidRPr="006902DB">
        <w:rPr>
          <w:noProof/>
          <w:color w:val="000000" w:themeColor="text1"/>
          <w:sz w:val="28"/>
          <w:szCs w:val="28"/>
        </w:rPr>
        <w:t xml:space="preserve">Прогноз дохідної частини бюджету розроблено відповідно до норм </w:t>
      </w:r>
      <w:r w:rsidRPr="006902DB">
        <w:rPr>
          <w:noProof/>
          <w:color w:val="000000" w:themeColor="text1"/>
          <w:sz w:val="28"/>
          <w:szCs w:val="28"/>
        </w:rPr>
        <w:lastRenderedPageBreak/>
        <w:t>бюджетно-податкового законодавства, основних прогнозних макропоказників економічного і соціального розвитку України, особливостей податкової політики, передбачених Бюджетної декларацією та Стратегією розвитку м.Покров, положень нормативно-правових актів міської ради про встановлення місцевих податків та зборів.</w:t>
      </w:r>
    </w:p>
    <w:p w:rsidR="00E857F0" w:rsidRPr="006902DB" w:rsidRDefault="00E857F0" w:rsidP="00E857F0">
      <w:pPr>
        <w:tabs>
          <w:tab w:val="left" w:pos="567"/>
          <w:tab w:val="left" w:pos="709"/>
          <w:tab w:val="left" w:pos="1134"/>
        </w:tabs>
        <w:ind w:firstLine="567"/>
        <w:jc w:val="both"/>
        <w:rPr>
          <w:noProof/>
          <w:color w:val="000000" w:themeColor="text1"/>
          <w:sz w:val="28"/>
          <w:szCs w:val="28"/>
        </w:rPr>
      </w:pPr>
      <w:r w:rsidRPr="006902DB">
        <w:rPr>
          <w:noProof/>
          <w:color w:val="000000" w:themeColor="text1"/>
          <w:sz w:val="28"/>
          <w:szCs w:val="28"/>
        </w:rPr>
        <w:t>Стратегічними цілями податкової політики в середньостроковому періоді є:</w:t>
      </w:r>
    </w:p>
    <w:p w:rsidR="00E857F0" w:rsidRPr="006902DB" w:rsidRDefault="00E857F0" w:rsidP="00E857F0">
      <w:pPr>
        <w:tabs>
          <w:tab w:val="left" w:pos="567"/>
          <w:tab w:val="left" w:pos="709"/>
          <w:tab w:val="left" w:pos="1134"/>
        </w:tabs>
        <w:ind w:firstLine="567"/>
        <w:jc w:val="both"/>
        <w:rPr>
          <w:noProof/>
          <w:color w:val="000000" w:themeColor="text1"/>
          <w:sz w:val="28"/>
          <w:szCs w:val="28"/>
        </w:rPr>
      </w:pPr>
      <w:r w:rsidRPr="006902DB">
        <w:rPr>
          <w:noProof/>
          <w:color w:val="000000" w:themeColor="text1"/>
          <w:sz w:val="28"/>
          <w:szCs w:val="28"/>
        </w:rPr>
        <w:t>- підвищення якості  адміністрування місцевих податків та зборів,</w:t>
      </w:r>
    </w:p>
    <w:p w:rsidR="00E857F0" w:rsidRPr="006902DB" w:rsidRDefault="00E857F0" w:rsidP="00E857F0">
      <w:pPr>
        <w:tabs>
          <w:tab w:val="left" w:pos="567"/>
          <w:tab w:val="left" w:pos="709"/>
          <w:tab w:val="left" w:pos="1134"/>
        </w:tabs>
        <w:ind w:firstLine="567"/>
        <w:jc w:val="both"/>
        <w:rPr>
          <w:noProof/>
          <w:color w:val="000000" w:themeColor="text1"/>
          <w:sz w:val="28"/>
          <w:szCs w:val="28"/>
        </w:rPr>
      </w:pPr>
      <w:r w:rsidRPr="006902DB">
        <w:rPr>
          <w:noProof/>
          <w:color w:val="000000" w:themeColor="text1"/>
          <w:sz w:val="28"/>
          <w:szCs w:val="28"/>
        </w:rPr>
        <w:t>- ефективне акумулювання ресурсів, необхідних для виконання міською радою функцій,</w:t>
      </w:r>
    </w:p>
    <w:p w:rsidR="00E857F0" w:rsidRPr="006902DB" w:rsidRDefault="00E857F0" w:rsidP="00E857F0">
      <w:pPr>
        <w:tabs>
          <w:tab w:val="left" w:pos="567"/>
          <w:tab w:val="left" w:pos="709"/>
          <w:tab w:val="left" w:pos="1134"/>
        </w:tabs>
        <w:ind w:firstLine="567"/>
        <w:jc w:val="both"/>
        <w:rPr>
          <w:noProof/>
          <w:color w:val="000000" w:themeColor="text1"/>
          <w:sz w:val="28"/>
          <w:szCs w:val="28"/>
        </w:rPr>
      </w:pPr>
      <w:r w:rsidRPr="006902DB">
        <w:rPr>
          <w:noProof/>
          <w:color w:val="000000" w:themeColor="text1"/>
          <w:sz w:val="28"/>
          <w:szCs w:val="28"/>
        </w:rPr>
        <w:t>- сприяння економічному та інвестиційному розвитку громади,</w:t>
      </w:r>
    </w:p>
    <w:p w:rsidR="00E857F0" w:rsidRPr="006902DB" w:rsidRDefault="00E857F0" w:rsidP="00E857F0">
      <w:pPr>
        <w:tabs>
          <w:tab w:val="left" w:pos="567"/>
          <w:tab w:val="left" w:pos="709"/>
          <w:tab w:val="left" w:pos="1134"/>
        </w:tabs>
        <w:ind w:firstLine="567"/>
        <w:jc w:val="both"/>
        <w:rPr>
          <w:noProof/>
          <w:color w:val="000000" w:themeColor="text1"/>
          <w:sz w:val="28"/>
          <w:szCs w:val="28"/>
        </w:rPr>
      </w:pPr>
      <w:r w:rsidRPr="006902DB">
        <w:rPr>
          <w:noProof/>
          <w:color w:val="000000" w:themeColor="text1"/>
          <w:sz w:val="28"/>
          <w:szCs w:val="28"/>
        </w:rPr>
        <w:t>- активізація податкового потенціалу громади.</w:t>
      </w:r>
    </w:p>
    <w:p w:rsidR="00E857F0" w:rsidRPr="006902DB" w:rsidRDefault="00E857F0" w:rsidP="00E857F0">
      <w:pPr>
        <w:tabs>
          <w:tab w:val="left" w:pos="567"/>
          <w:tab w:val="left" w:pos="709"/>
          <w:tab w:val="left" w:pos="1134"/>
        </w:tabs>
        <w:ind w:firstLine="567"/>
        <w:jc w:val="both"/>
        <w:rPr>
          <w:noProof/>
          <w:color w:val="FF0000"/>
          <w:sz w:val="28"/>
          <w:szCs w:val="28"/>
        </w:rPr>
      </w:pPr>
      <w:r w:rsidRPr="006902DB">
        <w:rPr>
          <w:sz w:val="28"/>
          <w:szCs w:val="28"/>
        </w:rPr>
        <w:t>У показниках дохідної частини на сере</w:t>
      </w:r>
      <w:r>
        <w:rPr>
          <w:sz w:val="28"/>
          <w:szCs w:val="28"/>
        </w:rPr>
        <w:t xml:space="preserve">дньостроковий період враховано </w:t>
      </w:r>
      <w:r w:rsidRPr="006902DB">
        <w:rPr>
          <w:sz w:val="28"/>
          <w:szCs w:val="28"/>
        </w:rPr>
        <w:t>відновлення зарахування до державного бюджету податку на доходи фізичних осіб у розмірі 4 відсотки, що спрямовувався до загального фонду бюджетів</w:t>
      </w:r>
      <w:r>
        <w:rPr>
          <w:sz w:val="28"/>
          <w:szCs w:val="28"/>
        </w:rPr>
        <w:t xml:space="preserve"> міських територіальних громад.</w:t>
      </w:r>
    </w:p>
    <w:p w:rsidR="00E857F0" w:rsidRPr="003C0F9C" w:rsidRDefault="00E857F0" w:rsidP="00E857F0">
      <w:pPr>
        <w:tabs>
          <w:tab w:val="left" w:pos="567"/>
          <w:tab w:val="left" w:pos="709"/>
          <w:tab w:val="left" w:pos="1134"/>
        </w:tabs>
        <w:ind w:firstLine="567"/>
        <w:jc w:val="both"/>
        <w:rPr>
          <w:noProof/>
          <w:color w:val="000000" w:themeColor="text1"/>
          <w:sz w:val="28"/>
          <w:szCs w:val="28"/>
          <w:lang w:val="ru-RU"/>
        </w:rPr>
      </w:pPr>
      <w:r w:rsidRPr="003C0F9C">
        <w:rPr>
          <w:noProof/>
          <w:color w:val="000000" w:themeColor="text1"/>
          <w:sz w:val="28"/>
          <w:szCs w:val="28"/>
        </w:rPr>
        <w:t xml:space="preserve">Прогнозні показники доходів бюджету сформовані  з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бюджету.Так, обсяг доходів бюджету у 2026 р – </w:t>
      </w:r>
      <w:r w:rsidRPr="003C0F9C">
        <w:rPr>
          <w:noProof/>
          <w:color w:val="000000" w:themeColor="text1"/>
          <w:sz w:val="28"/>
          <w:szCs w:val="28"/>
          <w:lang w:val="ru-RU"/>
        </w:rPr>
        <w:t>464,3</w:t>
      </w:r>
      <w:r w:rsidRPr="003C0F9C">
        <w:rPr>
          <w:noProof/>
          <w:color w:val="000000" w:themeColor="text1"/>
          <w:sz w:val="28"/>
          <w:szCs w:val="28"/>
        </w:rPr>
        <w:t xml:space="preserve"> млн грн, у 2027 р – </w:t>
      </w:r>
      <w:r w:rsidRPr="003C0F9C">
        <w:rPr>
          <w:noProof/>
          <w:color w:val="000000" w:themeColor="text1"/>
          <w:sz w:val="28"/>
          <w:szCs w:val="28"/>
          <w:lang w:val="ru-RU"/>
        </w:rPr>
        <w:t>489,2</w:t>
      </w:r>
      <w:r w:rsidRPr="003C0F9C">
        <w:rPr>
          <w:noProof/>
          <w:color w:val="000000" w:themeColor="text1"/>
          <w:sz w:val="28"/>
          <w:szCs w:val="28"/>
        </w:rPr>
        <w:t xml:space="preserve"> млн грн</w:t>
      </w:r>
      <w:r w:rsidRPr="003C0F9C">
        <w:rPr>
          <w:noProof/>
          <w:color w:val="000000" w:themeColor="text1"/>
          <w:sz w:val="28"/>
          <w:szCs w:val="28"/>
          <w:lang w:val="ru-RU"/>
        </w:rPr>
        <w:t>, у 2028</w:t>
      </w:r>
      <w:r>
        <w:rPr>
          <w:noProof/>
          <w:color w:val="000000" w:themeColor="text1"/>
          <w:sz w:val="28"/>
          <w:szCs w:val="28"/>
          <w:lang w:val="ru-RU"/>
        </w:rPr>
        <w:t xml:space="preserve"> р – </w:t>
      </w:r>
      <w:r w:rsidRPr="003C0F9C">
        <w:rPr>
          <w:noProof/>
          <w:color w:val="000000" w:themeColor="text1"/>
          <w:sz w:val="28"/>
          <w:szCs w:val="28"/>
          <w:lang w:val="ru-RU"/>
        </w:rPr>
        <w:t>514,9 млн грн.</w:t>
      </w:r>
    </w:p>
    <w:p w:rsidR="00E857F0" w:rsidRPr="00817072" w:rsidRDefault="00E857F0" w:rsidP="00E857F0">
      <w:pPr>
        <w:tabs>
          <w:tab w:val="left" w:pos="567"/>
          <w:tab w:val="left" w:pos="709"/>
          <w:tab w:val="left" w:pos="1134"/>
        </w:tabs>
        <w:ind w:firstLine="567"/>
        <w:jc w:val="both"/>
        <w:rPr>
          <w:noProof/>
          <w:color w:val="000000" w:themeColor="text1"/>
          <w:sz w:val="28"/>
          <w:szCs w:val="28"/>
        </w:rPr>
      </w:pPr>
      <w:r w:rsidRPr="00817072">
        <w:rPr>
          <w:noProof/>
          <w:color w:val="000000" w:themeColor="text1"/>
          <w:sz w:val="28"/>
          <w:szCs w:val="28"/>
        </w:rPr>
        <w:t>В структурі доходів, які акумулюються на території громади, найбільшу питому вагу мають:</w:t>
      </w:r>
    </w:p>
    <w:p w:rsidR="00E857F0" w:rsidRPr="00817072" w:rsidRDefault="00E857F0" w:rsidP="00E857F0">
      <w:pPr>
        <w:tabs>
          <w:tab w:val="left" w:pos="567"/>
          <w:tab w:val="left" w:pos="709"/>
          <w:tab w:val="left" w:pos="1134"/>
        </w:tabs>
        <w:ind w:firstLine="567"/>
        <w:jc w:val="both"/>
        <w:rPr>
          <w:noProof/>
          <w:color w:val="000000" w:themeColor="text1"/>
          <w:sz w:val="28"/>
          <w:szCs w:val="28"/>
        </w:rPr>
      </w:pPr>
      <w:r w:rsidRPr="00817072">
        <w:rPr>
          <w:noProof/>
          <w:color w:val="000000" w:themeColor="text1"/>
          <w:sz w:val="28"/>
          <w:szCs w:val="28"/>
          <w:lang w:val="ru-RU"/>
        </w:rPr>
        <w:t xml:space="preserve">- </w:t>
      </w:r>
      <w:r w:rsidRPr="00817072">
        <w:rPr>
          <w:noProof/>
          <w:color w:val="000000" w:themeColor="text1"/>
          <w:sz w:val="28"/>
          <w:szCs w:val="28"/>
        </w:rPr>
        <w:t>податок на доходи фізичних осіб -</w:t>
      </w:r>
      <w:r w:rsidRPr="00817072">
        <w:rPr>
          <w:noProof/>
          <w:color w:val="000000" w:themeColor="text1"/>
          <w:sz w:val="28"/>
          <w:szCs w:val="28"/>
          <w:lang w:val="ru-RU"/>
        </w:rPr>
        <w:t xml:space="preserve"> 3,3</w:t>
      </w:r>
      <w:r w:rsidRPr="00817072">
        <w:rPr>
          <w:noProof/>
          <w:color w:val="000000" w:themeColor="text1"/>
          <w:sz w:val="28"/>
          <w:szCs w:val="28"/>
        </w:rPr>
        <w:t xml:space="preserve"> %,                   </w:t>
      </w:r>
    </w:p>
    <w:p w:rsidR="00E857F0" w:rsidRPr="00817072" w:rsidRDefault="00E857F0" w:rsidP="00E857F0">
      <w:pPr>
        <w:tabs>
          <w:tab w:val="left" w:pos="567"/>
          <w:tab w:val="left" w:pos="709"/>
          <w:tab w:val="left" w:pos="1134"/>
        </w:tabs>
        <w:ind w:firstLine="567"/>
        <w:jc w:val="both"/>
        <w:rPr>
          <w:noProof/>
          <w:color w:val="000000" w:themeColor="text1"/>
          <w:sz w:val="28"/>
          <w:szCs w:val="28"/>
          <w:lang w:val="ru-RU"/>
        </w:rPr>
      </w:pPr>
      <w:r w:rsidRPr="00817072">
        <w:rPr>
          <w:noProof/>
          <w:color w:val="000000" w:themeColor="text1"/>
          <w:sz w:val="28"/>
          <w:szCs w:val="28"/>
        </w:rPr>
        <w:t>- плата  за землю – 37,7 %</w:t>
      </w:r>
      <w:r w:rsidRPr="00817072">
        <w:rPr>
          <w:noProof/>
          <w:color w:val="000000" w:themeColor="text1"/>
          <w:sz w:val="28"/>
          <w:szCs w:val="28"/>
          <w:lang w:val="ru-RU"/>
        </w:rPr>
        <w:t>,</w:t>
      </w:r>
    </w:p>
    <w:p w:rsidR="00E857F0" w:rsidRPr="00817072" w:rsidRDefault="00E857F0" w:rsidP="00E857F0">
      <w:pPr>
        <w:tabs>
          <w:tab w:val="left" w:pos="567"/>
          <w:tab w:val="left" w:pos="709"/>
          <w:tab w:val="left" w:pos="1134"/>
        </w:tabs>
        <w:ind w:firstLine="567"/>
        <w:jc w:val="both"/>
        <w:rPr>
          <w:noProof/>
          <w:color w:val="000000" w:themeColor="text1"/>
          <w:sz w:val="28"/>
          <w:szCs w:val="28"/>
          <w:lang w:val="ru-RU"/>
        </w:rPr>
      </w:pPr>
      <w:r w:rsidRPr="00817072">
        <w:rPr>
          <w:noProof/>
          <w:color w:val="000000" w:themeColor="text1"/>
          <w:sz w:val="28"/>
          <w:szCs w:val="28"/>
        </w:rPr>
        <w:t xml:space="preserve">- єдиний податок – </w:t>
      </w:r>
      <w:r w:rsidRPr="00817072">
        <w:rPr>
          <w:noProof/>
          <w:color w:val="000000" w:themeColor="text1"/>
          <w:sz w:val="28"/>
          <w:szCs w:val="28"/>
          <w:lang w:val="ru-RU"/>
        </w:rPr>
        <w:t>13,0</w:t>
      </w:r>
      <w:r w:rsidRPr="00817072">
        <w:rPr>
          <w:noProof/>
          <w:color w:val="000000" w:themeColor="text1"/>
          <w:sz w:val="28"/>
          <w:szCs w:val="28"/>
        </w:rPr>
        <w:t xml:space="preserve"> %</w:t>
      </w:r>
      <w:r w:rsidRPr="00817072">
        <w:rPr>
          <w:noProof/>
          <w:color w:val="000000" w:themeColor="text1"/>
          <w:sz w:val="28"/>
          <w:szCs w:val="28"/>
          <w:lang w:val="ru-RU"/>
        </w:rPr>
        <w:t>.</w:t>
      </w:r>
    </w:p>
    <w:p w:rsidR="00E857F0" w:rsidRPr="00817072" w:rsidRDefault="00E857F0" w:rsidP="00E857F0">
      <w:pPr>
        <w:tabs>
          <w:tab w:val="left" w:pos="567"/>
          <w:tab w:val="left" w:pos="709"/>
          <w:tab w:val="left" w:pos="1134"/>
        </w:tabs>
        <w:ind w:firstLine="567"/>
        <w:jc w:val="both"/>
        <w:rPr>
          <w:noProof/>
          <w:color w:val="000000" w:themeColor="text1"/>
          <w:sz w:val="28"/>
          <w:szCs w:val="28"/>
        </w:rPr>
      </w:pPr>
      <w:r w:rsidRPr="00817072">
        <w:rPr>
          <w:noProof/>
          <w:color w:val="000000" w:themeColor="text1"/>
          <w:sz w:val="28"/>
          <w:szCs w:val="28"/>
          <w:lang w:val="ru-RU"/>
        </w:rPr>
        <w:t>П</w:t>
      </w:r>
      <w:r w:rsidRPr="00817072">
        <w:rPr>
          <w:noProof/>
          <w:color w:val="000000" w:themeColor="text1"/>
          <w:sz w:val="28"/>
          <w:szCs w:val="28"/>
        </w:rPr>
        <w:t>итом</w:t>
      </w:r>
      <w:r w:rsidRPr="00817072">
        <w:rPr>
          <w:noProof/>
          <w:color w:val="000000" w:themeColor="text1"/>
          <w:sz w:val="28"/>
          <w:szCs w:val="28"/>
          <w:lang w:val="ru-RU"/>
        </w:rPr>
        <w:t>а</w:t>
      </w:r>
      <w:r w:rsidRPr="00817072">
        <w:rPr>
          <w:noProof/>
          <w:color w:val="000000" w:themeColor="text1"/>
          <w:sz w:val="28"/>
          <w:szCs w:val="28"/>
        </w:rPr>
        <w:t xml:space="preserve"> ваг</w:t>
      </w:r>
      <w:r w:rsidRPr="00817072">
        <w:rPr>
          <w:noProof/>
          <w:color w:val="000000" w:themeColor="text1"/>
          <w:sz w:val="28"/>
          <w:szCs w:val="28"/>
          <w:lang w:val="ru-RU"/>
        </w:rPr>
        <w:t>а</w:t>
      </w:r>
      <w:r w:rsidRPr="00817072">
        <w:rPr>
          <w:noProof/>
          <w:color w:val="000000" w:themeColor="text1"/>
          <w:sz w:val="28"/>
          <w:szCs w:val="28"/>
        </w:rPr>
        <w:t>міжбюджетн</w:t>
      </w:r>
      <w:r w:rsidRPr="00817072">
        <w:rPr>
          <w:noProof/>
          <w:color w:val="000000" w:themeColor="text1"/>
          <w:sz w:val="28"/>
          <w:szCs w:val="28"/>
          <w:lang w:val="ru-RU"/>
        </w:rPr>
        <w:t>их</w:t>
      </w:r>
      <w:r w:rsidRPr="00817072">
        <w:rPr>
          <w:noProof/>
          <w:color w:val="000000" w:themeColor="text1"/>
          <w:sz w:val="28"/>
          <w:szCs w:val="28"/>
        </w:rPr>
        <w:t xml:space="preserve"> трансфертів з державного бюджету у структурі доходів бюджету складають 34,8 % у середньостроковому періоді.</w:t>
      </w:r>
    </w:p>
    <w:p w:rsidR="00E857F0" w:rsidRPr="00817072" w:rsidRDefault="00E857F0" w:rsidP="00E857F0">
      <w:pPr>
        <w:tabs>
          <w:tab w:val="left" w:pos="567"/>
          <w:tab w:val="left" w:pos="709"/>
          <w:tab w:val="left" w:pos="1134"/>
        </w:tabs>
        <w:jc w:val="both"/>
        <w:rPr>
          <w:noProof/>
          <w:color w:val="000000" w:themeColor="text1"/>
          <w:sz w:val="28"/>
          <w:szCs w:val="28"/>
          <w:lang w:val="ru-RU"/>
        </w:rPr>
      </w:pPr>
      <w:r w:rsidRPr="00817072">
        <w:rPr>
          <w:noProof/>
          <w:color w:val="000000" w:themeColor="text1"/>
          <w:sz w:val="28"/>
          <w:szCs w:val="28"/>
        </w:rPr>
        <w:t xml:space="preserve">        Загальний обсяг трансфертів бюджету складає  у 2026 р. – </w:t>
      </w:r>
      <w:r w:rsidRPr="00817072">
        <w:rPr>
          <w:noProof/>
          <w:color w:val="000000" w:themeColor="text1"/>
          <w:sz w:val="28"/>
          <w:szCs w:val="28"/>
          <w:lang w:val="ru-RU"/>
        </w:rPr>
        <w:t>146,3</w:t>
      </w:r>
      <w:r w:rsidRPr="00817072">
        <w:rPr>
          <w:noProof/>
          <w:color w:val="000000" w:themeColor="text1"/>
          <w:sz w:val="28"/>
          <w:szCs w:val="28"/>
        </w:rPr>
        <w:t xml:space="preserve"> млн грн, у 2027 р. – </w:t>
      </w:r>
      <w:r w:rsidRPr="00817072">
        <w:rPr>
          <w:noProof/>
          <w:color w:val="000000" w:themeColor="text1"/>
          <w:sz w:val="28"/>
          <w:szCs w:val="28"/>
          <w:lang w:val="ru-RU"/>
        </w:rPr>
        <w:t xml:space="preserve">158,1 </w:t>
      </w:r>
      <w:r w:rsidRPr="00817072">
        <w:rPr>
          <w:noProof/>
          <w:color w:val="000000" w:themeColor="text1"/>
          <w:sz w:val="28"/>
          <w:szCs w:val="28"/>
        </w:rPr>
        <w:t>млн грн</w:t>
      </w:r>
      <w:r w:rsidRPr="00817072">
        <w:rPr>
          <w:noProof/>
          <w:color w:val="000000" w:themeColor="text1"/>
          <w:sz w:val="28"/>
          <w:szCs w:val="28"/>
          <w:lang w:val="ru-RU"/>
        </w:rPr>
        <w:t>, у 2024 р.- 208,8 млн грн.</w:t>
      </w:r>
    </w:p>
    <w:p w:rsidR="00E857F0" w:rsidRPr="00571DEB" w:rsidRDefault="00E857F0" w:rsidP="00E857F0">
      <w:pPr>
        <w:tabs>
          <w:tab w:val="left" w:pos="567"/>
          <w:tab w:val="left" w:pos="709"/>
          <w:tab w:val="left" w:pos="1134"/>
        </w:tabs>
        <w:jc w:val="both"/>
        <w:rPr>
          <w:noProof/>
          <w:color w:val="000000" w:themeColor="text1"/>
          <w:sz w:val="28"/>
          <w:szCs w:val="28"/>
        </w:rPr>
      </w:pPr>
      <w:r w:rsidRPr="00571DEB">
        <w:rPr>
          <w:noProof/>
          <w:color w:val="000000" w:themeColor="text1"/>
          <w:sz w:val="28"/>
          <w:szCs w:val="28"/>
        </w:rPr>
        <w:t>Основними трансфертами з державного бюджету є освітня субвенція (</w:t>
      </w:r>
      <w:r w:rsidRPr="00571DEB">
        <w:rPr>
          <w:noProof/>
          <w:color w:val="000000" w:themeColor="text1"/>
          <w:sz w:val="28"/>
          <w:szCs w:val="28"/>
          <w:lang w:val="ru-RU"/>
        </w:rPr>
        <w:t>57,9</w:t>
      </w:r>
      <w:r w:rsidRPr="00571DEB">
        <w:rPr>
          <w:noProof/>
          <w:color w:val="000000" w:themeColor="text1"/>
          <w:sz w:val="28"/>
          <w:szCs w:val="28"/>
        </w:rPr>
        <w:t xml:space="preserve"> %), базова дотація (42,1%).</w:t>
      </w:r>
    </w:p>
    <w:p w:rsidR="00E857F0" w:rsidRPr="00490A8E" w:rsidRDefault="00E857F0" w:rsidP="00E857F0">
      <w:pPr>
        <w:tabs>
          <w:tab w:val="left" w:pos="567"/>
          <w:tab w:val="left" w:pos="709"/>
          <w:tab w:val="left" w:pos="1134"/>
        </w:tabs>
        <w:ind w:firstLine="709"/>
        <w:jc w:val="both"/>
        <w:rPr>
          <w:b/>
          <w:noProof/>
          <w:color w:val="FF0000"/>
          <w:sz w:val="28"/>
          <w:szCs w:val="28"/>
        </w:rPr>
      </w:pPr>
    </w:p>
    <w:p w:rsidR="00E857F0" w:rsidRPr="006D4D4B" w:rsidRDefault="00E857F0" w:rsidP="00E857F0">
      <w:pPr>
        <w:tabs>
          <w:tab w:val="left" w:pos="567"/>
        </w:tabs>
        <w:jc w:val="center"/>
        <w:rPr>
          <w:b/>
          <w:color w:val="000000" w:themeColor="text1"/>
          <w:sz w:val="28"/>
          <w:szCs w:val="28"/>
        </w:rPr>
      </w:pPr>
      <w:r w:rsidRPr="00571DEB">
        <w:rPr>
          <w:b/>
          <w:color w:val="000000" w:themeColor="text1"/>
          <w:sz w:val="28"/>
          <w:szCs w:val="28"/>
          <w:lang w:val="en-US"/>
        </w:rPr>
        <w:t>V</w:t>
      </w:r>
      <w:r w:rsidRPr="006D4D4B">
        <w:rPr>
          <w:b/>
          <w:color w:val="000000" w:themeColor="text1"/>
          <w:sz w:val="28"/>
          <w:szCs w:val="28"/>
        </w:rPr>
        <w:t>. Показники</w:t>
      </w:r>
      <w:r w:rsidR="007C3352" w:rsidRPr="006D4D4B">
        <w:rPr>
          <w:b/>
          <w:color w:val="000000" w:themeColor="text1"/>
          <w:sz w:val="28"/>
          <w:szCs w:val="28"/>
        </w:rPr>
        <w:t xml:space="preserve"> </w:t>
      </w:r>
      <w:r w:rsidRPr="006D4D4B">
        <w:rPr>
          <w:b/>
          <w:color w:val="000000" w:themeColor="text1"/>
          <w:sz w:val="28"/>
          <w:szCs w:val="28"/>
        </w:rPr>
        <w:t>фінансування бюджету, показники</w:t>
      </w:r>
      <w:r w:rsidR="006D4D4B">
        <w:rPr>
          <w:b/>
          <w:color w:val="000000" w:themeColor="text1"/>
          <w:sz w:val="28"/>
          <w:szCs w:val="28"/>
        </w:rPr>
        <w:t xml:space="preserve"> </w:t>
      </w:r>
      <w:r w:rsidRPr="006D4D4B">
        <w:rPr>
          <w:b/>
          <w:color w:val="000000" w:themeColor="text1"/>
          <w:sz w:val="28"/>
          <w:szCs w:val="28"/>
        </w:rPr>
        <w:t>місцевого боргу,</w:t>
      </w:r>
      <w:r w:rsidR="007C3352" w:rsidRPr="006D4D4B">
        <w:rPr>
          <w:b/>
          <w:color w:val="000000" w:themeColor="text1"/>
          <w:sz w:val="28"/>
          <w:szCs w:val="28"/>
        </w:rPr>
        <w:t xml:space="preserve"> </w:t>
      </w:r>
      <w:r w:rsidRPr="006D4D4B">
        <w:rPr>
          <w:b/>
          <w:color w:val="000000" w:themeColor="text1"/>
          <w:sz w:val="28"/>
          <w:szCs w:val="28"/>
        </w:rPr>
        <w:t>показники</w:t>
      </w:r>
      <w:r w:rsidR="007C3352" w:rsidRPr="006D4D4B">
        <w:rPr>
          <w:b/>
          <w:color w:val="000000" w:themeColor="text1"/>
          <w:sz w:val="28"/>
          <w:szCs w:val="28"/>
        </w:rPr>
        <w:t xml:space="preserve"> </w:t>
      </w:r>
      <w:r w:rsidRPr="006D4D4B">
        <w:rPr>
          <w:b/>
          <w:color w:val="000000" w:themeColor="text1"/>
          <w:sz w:val="28"/>
          <w:szCs w:val="28"/>
        </w:rPr>
        <w:t>надання</w:t>
      </w:r>
      <w:r w:rsidR="007C3352" w:rsidRPr="006D4D4B">
        <w:rPr>
          <w:b/>
          <w:color w:val="000000" w:themeColor="text1"/>
          <w:sz w:val="28"/>
          <w:szCs w:val="28"/>
        </w:rPr>
        <w:t xml:space="preserve"> </w:t>
      </w:r>
      <w:r w:rsidRPr="006D4D4B">
        <w:rPr>
          <w:b/>
          <w:color w:val="000000" w:themeColor="text1"/>
          <w:sz w:val="28"/>
          <w:szCs w:val="28"/>
        </w:rPr>
        <w:t>місцевих</w:t>
      </w:r>
      <w:r w:rsidR="007C3352" w:rsidRPr="006D4D4B">
        <w:rPr>
          <w:b/>
          <w:color w:val="000000" w:themeColor="text1"/>
          <w:sz w:val="28"/>
          <w:szCs w:val="28"/>
        </w:rPr>
        <w:t xml:space="preserve"> </w:t>
      </w:r>
      <w:r w:rsidRPr="006D4D4B">
        <w:rPr>
          <w:b/>
          <w:color w:val="000000" w:themeColor="text1"/>
          <w:sz w:val="28"/>
          <w:szCs w:val="28"/>
        </w:rPr>
        <w:t>гарантій, обсягу</w:t>
      </w:r>
      <w:r w:rsidR="007C3352" w:rsidRPr="006D4D4B">
        <w:rPr>
          <w:b/>
          <w:color w:val="000000" w:themeColor="text1"/>
          <w:sz w:val="28"/>
          <w:szCs w:val="28"/>
        </w:rPr>
        <w:t xml:space="preserve"> </w:t>
      </w:r>
      <w:r w:rsidRPr="006D4D4B">
        <w:rPr>
          <w:b/>
          <w:color w:val="000000" w:themeColor="text1"/>
          <w:sz w:val="28"/>
          <w:szCs w:val="28"/>
        </w:rPr>
        <w:t>гарантійних</w:t>
      </w:r>
      <w:r w:rsidR="007C3352" w:rsidRPr="006D4D4B">
        <w:rPr>
          <w:b/>
          <w:color w:val="000000" w:themeColor="text1"/>
          <w:sz w:val="28"/>
          <w:szCs w:val="28"/>
        </w:rPr>
        <w:t xml:space="preserve"> </w:t>
      </w:r>
      <w:r w:rsidRPr="006D4D4B">
        <w:rPr>
          <w:b/>
          <w:color w:val="000000" w:themeColor="text1"/>
          <w:sz w:val="28"/>
          <w:szCs w:val="28"/>
        </w:rPr>
        <w:t>зобов’язань та          гарантованого Автономною Республікою</w:t>
      </w:r>
      <w:r w:rsidR="006D4D4B">
        <w:rPr>
          <w:b/>
          <w:color w:val="000000" w:themeColor="text1"/>
          <w:sz w:val="28"/>
          <w:szCs w:val="28"/>
        </w:rPr>
        <w:t xml:space="preserve"> </w:t>
      </w:r>
      <w:r w:rsidRPr="006D4D4B">
        <w:rPr>
          <w:b/>
          <w:color w:val="000000" w:themeColor="text1"/>
          <w:sz w:val="28"/>
          <w:szCs w:val="28"/>
        </w:rPr>
        <w:t>Крим, обласною</w:t>
      </w:r>
      <w:r w:rsidR="007C3352" w:rsidRPr="006D4D4B">
        <w:rPr>
          <w:b/>
          <w:color w:val="000000" w:themeColor="text1"/>
          <w:sz w:val="28"/>
          <w:szCs w:val="28"/>
        </w:rPr>
        <w:t xml:space="preserve"> </w:t>
      </w:r>
      <w:r w:rsidRPr="006D4D4B">
        <w:rPr>
          <w:b/>
          <w:color w:val="000000" w:themeColor="text1"/>
          <w:sz w:val="28"/>
          <w:szCs w:val="28"/>
        </w:rPr>
        <w:t>радою, міською, селищною</w:t>
      </w:r>
      <w:r w:rsidR="007C3352" w:rsidRPr="006D4D4B">
        <w:rPr>
          <w:b/>
          <w:color w:val="000000" w:themeColor="text1"/>
          <w:sz w:val="28"/>
          <w:szCs w:val="28"/>
        </w:rPr>
        <w:t xml:space="preserve"> </w:t>
      </w:r>
      <w:r w:rsidRPr="006D4D4B">
        <w:rPr>
          <w:b/>
          <w:color w:val="000000" w:themeColor="text1"/>
          <w:sz w:val="28"/>
          <w:szCs w:val="28"/>
        </w:rPr>
        <w:t>чи</w:t>
      </w:r>
      <w:r w:rsidR="007C3352" w:rsidRPr="006D4D4B">
        <w:rPr>
          <w:b/>
          <w:color w:val="000000" w:themeColor="text1"/>
          <w:sz w:val="28"/>
          <w:szCs w:val="28"/>
        </w:rPr>
        <w:t xml:space="preserve"> </w:t>
      </w:r>
      <w:r w:rsidR="006D4D4B" w:rsidRPr="006D4D4B">
        <w:rPr>
          <w:b/>
          <w:color w:val="000000" w:themeColor="text1"/>
          <w:sz w:val="28"/>
          <w:szCs w:val="28"/>
        </w:rPr>
        <w:t>сільською</w:t>
      </w:r>
      <w:r w:rsidR="007C3352" w:rsidRPr="006D4D4B">
        <w:rPr>
          <w:b/>
          <w:color w:val="000000" w:themeColor="text1"/>
          <w:sz w:val="28"/>
          <w:szCs w:val="28"/>
        </w:rPr>
        <w:t xml:space="preserve"> </w:t>
      </w:r>
      <w:r w:rsidRPr="006D4D4B">
        <w:rPr>
          <w:b/>
          <w:color w:val="000000" w:themeColor="text1"/>
          <w:sz w:val="28"/>
          <w:szCs w:val="28"/>
        </w:rPr>
        <w:t>територіальною громадою боргу</w:t>
      </w:r>
    </w:p>
    <w:p w:rsidR="00E857F0" w:rsidRPr="006D4D4B" w:rsidRDefault="00E857F0" w:rsidP="00E857F0">
      <w:pPr>
        <w:tabs>
          <w:tab w:val="left" w:pos="567"/>
        </w:tabs>
        <w:jc w:val="center"/>
        <w:rPr>
          <w:b/>
          <w:sz w:val="28"/>
          <w:szCs w:val="28"/>
        </w:rPr>
      </w:pPr>
    </w:p>
    <w:p w:rsidR="00E857F0" w:rsidRDefault="00E857F0" w:rsidP="00E857F0">
      <w:pPr>
        <w:tabs>
          <w:tab w:val="left" w:pos="567"/>
          <w:tab w:val="left" w:pos="709"/>
        </w:tabs>
        <w:ind w:firstLine="567"/>
        <w:jc w:val="both"/>
        <w:rPr>
          <w:noProof/>
          <w:color w:val="000000" w:themeColor="text1"/>
          <w:sz w:val="28"/>
          <w:szCs w:val="28"/>
        </w:rPr>
      </w:pPr>
      <w:r w:rsidRPr="00490A8E">
        <w:rPr>
          <w:noProof/>
          <w:color w:val="FF0000"/>
          <w:sz w:val="28"/>
          <w:szCs w:val="28"/>
        </w:rPr>
        <w:tab/>
      </w:r>
      <w:r w:rsidRPr="00571DEB">
        <w:rPr>
          <w:noProof/>
          <w:color w:val="000000" w:themeColor="text1"/>
          <w:sz w:val="28"/>
          <w:szCs w:val="28"/>
        </w:rPr>
        <w:t>Показники фінансування та  місцевого боргу в бюджеті Покровської міської  територіальної громади на 202</w:t>
      </w:r>
      <w:r w:rsidRPr="00571DEB">
        <w:rPr>
          <w:noProof/>
          <w:color w:val="000000" w:themeColor="text1"/>
          <w:sz w:val="28"/>
          <w:szCs w:val="28"/>
          <w:lang w:val="ru-RU"/>
        </w:rPr>
        <w:t>6</w:t>
      </w:r>
      <w:r w:rsidRPr="00571DEB">
        <w:rPr>
          <w:noProof/>
          <w:color w:val="000000" w:themeColor="text1"/>
          <w:sz w:val="28"/>
          <w:szCs w:val="28"/>
        </w:rPr>
        <w:t>-202</w:t>
      </w:r>
      <w:r w:rsidRPr="00571DEB">
        <w:rPr>
          <w:noProof/>
          <w:color w:val="000000" w:themeColor="text1"/>
          <w:sz w:val="28"/>
          <w:szCs w:val="28"/>
          <w:lang w:val="ru-RU"/>
        </w:rPr>
        <w:t xml:space="preserve">8 </w:t>
      </w:r>
      <w:r w:rsidRPr="00571DEB">
        <w:rPr>
          <w:noProof/>
          <w:color w:val="000000" w:themeColor="text1"/>
          <w:sz w:val="28"/>
          <w:szCs w:val="28"/>
        </w:rPr>
        <w:t>ро</w:t>
      </w:r>
      <w:r w:rsidRPr="00571DEB">
        <w:rPr>
          <w:noProof/>
          <w:color w:val="000000" w:themeColor="text1"/>
          <w:sz w:val="28"/>
          <w:szCs w:val="28"/>
          <w:lang w:val="ru-RU"/>
        </w:rPr>
        <w:t>ки</w:t>
      </w:r>
      <w:r w:rsidRPr="00571DEB">
        <w:rPr>
          <w:noProof/>
          <w:color w:val="000000" w:themeColor="text1"/>
          <w:sz w:val="28"/>
          <w:szCs w:val="28"/>
        </w:rPr>
        <w:t xml:space="preserve"> наведено у додатках 3, 4 та 5 до цього прогнозу.</w:t>
      </w:r>
    </w:p>
    <w:p w:rsidR="00E857F0" w:rsidRPr="00571DEB" w:rsidRDefault="00E857F0" w:rsidP="00E857F0">
      <w:pPr>
        <w:tabs>
          <w:tab w:val="left" w:pos="567"/>
          <w:tab w:val="left" w:pos="709"/>
        </w:tabs>
        <w:ind w:firstLine="567"/>
        <w:jc w:val="both"/>
        <w:rPr>
          <w:noProof/>
          <w:color w:val="000000" w:themeColor="text1"/>
          <w:sz w:val="28"/>
          <w:szCs w:val="28"/>
        </w:rPr>
      </w:pPr>
      <w:r>
        <w:rPr>
          <w:noProof/>
          <w:color w:val="000000" w:themeColor="text1"/>
          <w:sz w:val="28"/>
          <w:szCs w:val="28"/>
        </w:rPr>
        <w:t>Місцевий борг станом на 01.08.2025 року відсутній.</w:t>
      </w:r>
    </w:p>
    <w:p w:rsidR="00E857F0" w:rsidRPr="00490A8E" w:rsidRDefault="00E857F0" w:rsidP="00E857F0">
      <w:pPr>
        <w:tabs>
          <w:tab w:val="left" w:pos="567"/>
        </w:tabs>
        <w:jc w:val="center"/>
        <w:rPr>
          <w:color w:val="FF0000"/>
          <w:sz w:val="32"/>
          <w:szCs w:val="32"/>
        </w:rPr>
      </w:pPr>
    </w:p>
    <w:p w:rsidR="00E857F0" w:rsidRPr="00490A8E" w:rsidRDefault="00E857F0" w:rsidP="00E857F0">
      <w:pPr>
        <w:tabs>
          <w:tab w:val="left" w:pos="567"/>
        </w:tabs>
        <w:jc w:val="center"/>
        <w:rPr>
          <w:b/>
          <w:sz w:val="28"/>
          <w:szCs w:val="28"/>
        </w:rPr>
      </w:pPr>
      <w:r w:rsidRPr="00490A8E">
        <w:rPr>
          <w:b/>
          <w:sz w:val="28"/>
          <w:szCs w:val="28"/>
          <w:lang w:val="en-US"/>
        </w:rPr>
        <w:t>VI</w:t>
      </w:r>
      <w:r w:rsidRPr="00490A8E">
        <w:rPr>
          <w:b/>
          <w:sz w:val="28"/>
          <w:szCs w:val="28"/>
        </w:rPr>
        <w:t>. Показники видатків бюджету та надання кредитів з бюджету</w:t>
      </w:r>
    </w:p>
    <w:p w:rsidR="00E857F0" w:rsidRPr="00490A8E" w:rsidRDefault="00E857F0" w:rsidP="00E857F0">
      <w:pPr>
        <w:tabs>
          <w:tab w:val="left" w:pos="567"/>
        </w:tabs>
        <w:jc w:val="center"/>
        <w:rPr>
          <w:b/>
          <w:color w:val="FF0000"/>
          <w:sz w:val="28"/>
          <w:szCs w:val="28"/>
        </w:rPr>
      </w:pPr>
    </w:p>
    <w:p w:rsidR="00E857F0" w:rsidRPr="00490A8E" w:rsidRDefault="00E857F0" w:rsidP="00E857F0">
      <w:pPr>
        <w:tabs>
          <w:tab w:val="left" w:pos="567"/>
        </w:tabs>
        <w:ind w:firstLine="567"/>
        <w:jc w:val="both"/>
        <w:rPr>
          <w:sz w:val="28"/>
          <w:szCs w:val="28"/>
        </w:rPr>
      </w:pPr>
      <w:r w:rsidRPr="00490A8E">
        <w:rPr>
          <w:sz w:val="28"/>
          <w:szCs w:val="28"/>
        </w:rPr>
        <w:lastRenderedPageBreak/>
        <w:t xml:space="preserve">Прогноз видаткової частини бюджету розроблено відповідно до положень бюджетно-галузевого законодавства, основних прогнозних макропоказників економічного і соціального розвитку України, пріоритетів бюджетної політики, передбачених Бюджетною декларацією та стратегією розвитку Покровської міської територіальної громади, розрахованих прогнозних показників дохідної частини бюджету  та з урахуванням особливостей реформ, які впроваджуються у відповідних галузях. </w:t>
      </w:r>
    </w:p>
    <w:p w:rsidR="00E857F0" w:rsidRPr="00490A8E" w:rsidRDefault="00E857F0" w:rsidP="00E857F0">
      <w:pPr>
        <w:tabs>
          <w:tab w:val="left" w:pos="567"/>
        </w:tabs>
        <w:ind w:firstLine="567"/>
        <w:jc w:val="both"/>
        <w:rPr>
          <w:color w:val="FF0000"/>
          <w:sz w:val="28"/>
          <w:szCs w:val="28"/>
        </w:rPr>
      </w:pPr>
      <w:r w:rsidRPr="00490A8E">
        <w:rPr>
          <w:sz w:val="28"/>
          <w:szCs w:val="28"/>
        </w:rPr>
        <w:t>На прогнозні показники видатків мають вплив зростання розмірів соціальних гарантій (мінімальної заробітної плати, прожиткового мінімуму тощо), а також впровадження реформ у сфері медицини, соціального захисту, освіти.</w:t>
      </w:r>
    </w:p>
    <w:p w:rsidR="00E857F0" w:rsidRPr="009A7E55" w:rsidRDefault="00E857F0" w:rsidP="00E857F0">
      <w:pPr>
        <w:tabs>
          <w:tab w:val="left" w:pos="567"/>
        </w:tabs>
        <w:ind w:firstLine="567"/>
        <w:jc w:val="both"/>
        <w:rPr>
          <w:sz w:val="28"/>
          <w:szCs w:val="28"/>
        </w:rPr>
      </w:pPr>
      <w:r w:rsidRPr="009A7E55">
        <w:rPr>
          <w:sz w:val="28"/>
          <w:szCs w:val="28"/>
        </w:rPr>
        <w:t>Граничні показники видатків бюджету Покровської міської територіальної громади встановлено:</w:t>
      </w:r>
    </w:p>
    <w:p w:rsidR="00E857F0" w:rsidRPr="00AD6514" w:rsidRDefault="00E857F0" w:rsidP="00E857F0">
      <w:pPr>
        <w:tabs>
          <w:tab w:val="left" w:pos="567"/>
        </w:tabs>
        <w:ind w:firstLine="567"/>
        <w:jc w:val="both"/>
        <w:rPr>
          <w:sz w:val="28"/>
          <w:szCs w:val="28"/>
        </w:rPr>
      </w:pPr>
      <w:r w:rsidRPr="00AD6514">
        <w:rPr>
          <w:sz w:val="28"/>
          <w:szCs w:val="28"/>
        </w:rPr>
        <w:t xml:space="preserve">На2026 ріку сумі </w:t>
      </w:r>
      <w:r w:rsidRPr="00AD6514">
        <w:rPr>
          <w:sz w:val="28"/>
          <w:szCs w:val="28"/>
          <w:lang w:val="ru-RU"/>
        </w:rPr>
        <w:t>451</w:t>
      </w:r>
      <w:r w:rsidRPr="00AD6514">
        <w:rPr>
          <w:sz w:val="28"/>
          <w:szCs w:val="28"/>
          <w:lang w:val="en-US"/>
        </w:rPr>
        <w:t> </w:t>
      </w:r>
      <w:r w:rsidRPr="00AD6514">
        <w:rPr>
          <w:sz w:val="28"/>
          <w:szCs w:val="28"/>
          <w:lang w:val="ru-RU"/>
        </w:rPr>
        <w:t>764</w:t>
      </w:r>
      <w:r w:rsidRPr="00AD6514">
        <w:rPr>
          <w:sz w:val="28"/>
          <w:szCs w:val="28"/>
          <w:lang w:val="en-US"/>
        </w:rPr>
        <w:t> </w:t>
      </w:r>
      <w:r w:rsidRPr="00AD6514">
        <w:rPr>
          <w:sz w:val="28"/>
          <w:szCs w:val="28"/>
          <w:lang w:val="ru-RU"/>
        </w:rPr>
        <w:t xml:space="preserve">700 </w:t>
      </w:r>
      <w:r w:rsidRPr="00AD6514">
        <w:rPr>
          <w:sz w:val="28"/>
          <w:szCs w:val="28"/>
        </w:rPr>
        <w:t xml:space="preserve">гривень, в тому числі по загальному фонду у сумі </w:t>
      </w:r>
      <w:r w:rsidRPr="00AD6514">
        <w:rPr>
          <w:sz w:val="28"/>
          <w:szCs w:val="28"/>
          <w:lang w:val="ru-RU"/>
        </w:rPr>
        <w:t>441</w:t>
      </w:r>
      <w:r w:rsidRPr="00AD6514">
        <w:rPr>
          <w:sz w:val="28"/>
          <w:szCs w:val="28"/>
          <w:lang w:val="en-US"/>
        </w:rPr>
        <w:t> </w:t>
      </w:r>
      <w:r w:rsidRPr="00AD6514">
        <w:rPr>
          <w:sz w:val="28"/>
          <w:szCs w:val="28"/>
          <w:lang w:val="ru-RU"/>
        </w:rPr>
        <w:t>494 500</w:t>
      </w:r>
      <w:r w:rsidRPr="00AD6514">
        <w:rPr>
          <w:sz w:val="28"/>
          <w:szCs w:val="28"/>
        </w:rPr>
        <w:t xml:space="preserve"> гривень, по спеціальному фонду у сумі 10 </w:t>
      </w:r>
      <w:r w:rsidRPr="00AD6514">
        <w:rPr>
          <w:sz w:val="28"/>
          <w:szCs w:val="28"/>
          <w:lang w:val="ru-RU"/>
        </w:rPr>
        <w:t>270 2</w:t>
      </w:r>
      <w:r w:rsidRPr="00AD6514">
        <w:rPr>
          <w:sz w:val="28"/>
          <w:szCs w:val="28"/>
        </w:rPr>
        <w:t>00 гривень;</w:t>
      </w:r>
    </w:p>
    <w:p w:rsidR="00E857F0" w:rsidRPr="00AD6514" w:rsidRDefault="00E857F0" w:rsidP="00E857F0">
      <w:pPr>
        <w:tabs>
          <w:tab w:val="left" w:pos="567"/>
        </w:tabs>
        <w:ind w:firstLine="567"/>
        <w:jc w:val="both"/>
        <w:rPr>
          <w:sz w:val="28"/>
          <w:szCs w:val="28"/>
        </w:rPr>
      </w:pPr>
      <w:r w:rsidRPr="00AD6514">
        <w:rPr>
          <w:sz w:val="28"/>
          <w:szCs w:val="28"/>
        </w:rPr>
        <w:t xml:space="preserve"> на 2027  ріку сумі </w:t>
      </w:r>
      <w:r w:rsidRPr="00AD6514">
        <w:rPr>
          <w:sz w:val="28"/>
          <w:szCs w:val="28"/>
          <w:lang w:val="ru-RU"/>
        </w:rPr>
        <w:t>476</w:t>
      </w:r>
      <w:r w:rsidRPr="00AD6514">
        <w:rPr>
          <w:sz w:val="28"/>
          <w:szCs w:val="28"/>
          <w:lang w:val="en-US"/>
        </w:rPr>
        <w:t> </w:t>
      </w:r>
      <w:r w:rsidRPr="00AD6514">
        <w:rPr>
          <w:sz w:val="28"/>
          <w:szCs w:val="28"/>
          <w:lang w:val="ru-RU"/>
        </w:rPr>
        <w:t>375 200</w:t>
      </w:r>
      <w:r w:rsidRPr="00AD6514">
        <w:rPr>
          <w:sz w:val="28"/>
          <w:szCs w:val="28"/>
        </w:rPr>
        <w:t xml:space="preserve"> гривень, в тому числі по загальному фонду у сумі </w:t>
      </w:r>
      <w:r w:rsidRPr="00AD6514">
        <w:rPr>
          <w:sz w:val="28"/>
          <w:szCs w:val="28"/>
          <w:lang w:val="ru-RU"/>
        </w:rPr>
        <w:t>466</w:t>
      </w:r>
      <w:r w:rsidRPr="00AD6514">
        <w:rPr>
          <w:sz w:val="28"/>
          <w:szCs w:val="28"/>
          <w:lang w:val="en-US"/>
        </w:rPr>
        <w:t> </w:t>
      </w:r>
      <w:r w:rsidRPr="00AD6514">
        <w:rPr>
          <w:sz w:val="28"/>
          <w:szCs w:val="28"/>
          <w:lang w:val="ru-RU"/>
        </w:rPr>
        <w:t>089 900</w:t>
      </w:r>
      <w:r w:rsidRPr="00AD6514">
        <w:rPr>
          <w:sz w:val="28"/>
          <w:szCs w:val="28"/>
        </w:rPr>
        <w:t xml:space="preserve"> гривень, по спеціальному фонду у сумі 10 </w:t>
      </w:r>
      <w:r w:rsidRPr="00AD6514">
        <w:rPr>
          <w:sz w:val="28"/>
          <w:szCs w:val="28"/>
          <w:lang w:val="ru-RU"/>
        </w:rPr>
        <w:t>285 3</w:t>
      </w:r>
      <w:r w:rsidRPr="00AD6514">
        <w:rPr>
          <w:sz w:val="28"/>
          <w:szCs w:val="28"/>
        </w:rPr>
        <w:t>00гривень;</w:t>
      </w:r>
    </w:p>
    <w:p w:rsidR="00E857F0" w:rsidRPr="00AD6514" w:rsidRDefault="00E857F0" w:rsidP="00E857F0">
      <w:pPr>
        <w:tabs>
          <w:tab w:val="left" w:pos="567"/>
        </w:tabs>
        <w:ind w:firstLine="567"/>
        <w:jc w:val="both"/>
        <w:rPr>
          <w:sz w:val="28"/>
          <w:szCs w:val="28"/>
        </w:rPr>
      </w:pPr>
      <w:r w:rsidRPr="00AD6514">
        <w:rPr>
          <w:sz w:val="28"/>
          <w:szCs w:val="28"/>
        </w:rPr>
        <w:t xml:space="preserve"> на 2028 рік у сумі </w:t>
      </w:r>
      <w:r w:rsidRPr="00AD6514">
        <w:rPr>
          <w:sz w:val="28"/>
          <w:szCs w:val="28"/>
          <w:lang w:val="ru-RU"/>
        </w:rPr>
        <w:t>501</w:t>
      </w:r>
      <w:r w:rsidRPr="00AD6514">
        <w:rPr>
          <w:sz w:val="28"/>
          <w:szCs w:val="28"/>
          <w:lang w:val="en-US"/>
        </w:rPr>
        <w:t> </w:t>
      </w:r>
      <w:r w:rsidRPr="00AD6514">
        <w:rPr>
          <w:sz w:val="28"/>
          <w:szCs w:val="28"/>
          <w:lang w:val="ru-RU"/>
        </w:rPr>
        <w:t>863 300</w:t>
      </w:r>
      <w:r w:rsidRPr="00AD6514">
        <w:rPr>
          <w:sz w:val="28"/>
          <w:szCs w:val="28"/>
        </w:rPr>
        <w:t xml:space="preserve"> гривень, в тому числі по загальному фонду у сумі </w:t>
      </w:r>
      <w:r w:rsidRPr="00AD6514">
        <w:rPr>
          <w:sz w:val="28"/>
          <w:szCs w:val="28"/>
          <w:lang w:val="ru-RU"/>
        </w:rPr>
        <w:t>491</w:t>
      </w:r>
      <w:r w:rsidRPr="00AD6514">
        <w:rPr>
          <w:sz w:val="28"/>
          <w:szCs w:val="28"/>
          <w:lang w:val="en-US"/>
        </w:rPr>
        <w:t> </w:t>
      </w:r>
      <w:r w:rsidRPr="00AD6514">
        <w:rPr>
          <w:sz w:val="28"/>
          <w:szCs w:val="28"/>
          <w:lang w:val="ru-RU"/>
        </w:rPr>
        <w:t>557 800</w:t>
      </w:r>
      <w:r w:rsidRPr="00AD6514">
        <w:rPr>
          <w:sz w:val="28"/>
          <w:szCs w:val="28"/>
        </w:rPr>
        <w:t xml:space="preserve"> гривень, по спеціальному фонду у сумі 10 </w:t>
      </w:r>
      <w:r w:rsidRPr="00AD6514">
        <w:rPr>
          <w:sz w:val="28"/>
          <w:szCs w:val="28"/>
          <w:lang w:val="ru-RU"/>
        </w:rPr>
        <w:t>305 5</w:t>
      </w:r>
      <w:r w:rsidRPr="00AD6514">
        <w:rPr>
          <w:sz w:val="28"/>
          <w:szCs w:val="28"/>
        </w:rPr>
        <w:t>00гривень.</w:t>
      </w:r>
    </w:p>
    <w:p w:rsidR="00E857F0" w:rsidRPr="00F00812" w:rsidRDefault="00E857F0" w:rsidP="00E857F0">
      <w:pPr>
        <w:tabs>
          <w:tab w:val="left" w:pos="567"/>
        </w:tabs>
        <w:ind w:firstLine="567"/>
        <w:jc w:val="both"/>
        <w:rPr>
          <w:sz w:val="28"/>
          <w:szCs w:val="28"/>
        </w:rPr>
      </w:pPr>
      <w:r w:rsidRPr="00F00812">
        <w:rPr>
          <w:sz w:val="28"/>
          <w:szCs w:val="28"/>
        </w:rPr>
        <w:t>Граничні показники видатків бюджету Покровської міської територіальної громади на 2026 - 2028 роки розроблено на основі Наказу Міністерства фінансів України №271 від 23.05.2025 року «Про затвердження Методичних рекомендацій щодо організації  середньострокового бюджетного планування на місцевому рівні</w:t>
      </w:r>
      <w:r>
        <w:rPr>
          <w:sz w:val="28"/>
          <w:szCs w:val="28"/>
        </w:rPr>
        <w:t>,</w:t>
      </w:r>
      <w:r w:rsidRPr="00F00812">
        <w:rPr>
          <w:sz w:val="28"/>
          <w:szCs w:val="28"/>
        </w:rPr>
        <w:t xml:space="preserve">  листа Міністерства фінансів України №04110-08-6/13307 від 09.05.2025 року «Про підготовку пропозицій до бюджетної декларації на 2026-2028 роки»</w:t>
      </w:r>
      <w:r>
        <w:rPr>
          <w:sz w:val="28"/>
          <w:szCs w:val="28"/>
        </w:rPr>
        <w:t xml:space="preserve"> та листа </w:t>
      </w:r>
      <w:r w:rsidRPr="00F00812">
        <w:rPr>
          <w:sz w:val="28"/>
          <w:szCs w:val="28"/>
        </w:rPr>
        <w:t xml:space="preserve">Міністерства фінансів України </w:t>
      </w:r>
      <w:r>
        <w:rPr>
          <w:sz w:val="28"/>
          <w:szCs w:val="28"/>
        </w:rPr>
        <w:t>№</w:t>
      </w:r>
      <w:r w:rsidRPr="00FE72C3">
        <w:rPr>
          <w:sz w:val="28"/>
          <w:szCs w:val="28"/>
        </w:rPr>
        <w:t>05120-08-6/19235 від 09.07.2025</w:t>
      </w:r>
      <w:r>
        <w:rPr>
          <w:sz w:val="28"/>
          <w:szCs w:val="28"/>
        </w:rPr>
        <w:t xml:space="preserve">року </w:t>
      </w:r>
      <w:r w:rsidRPr="00F00812">
        <w:rPr>
          <w:sz w:val="28"/>
          <w:szCs w:val="28"/>
        </w:rPr>
        <w:t>«</w:t>
      </w:r>
      <w:r>
        <w:rPr>
          <w:sz w:val="28"/>
          <w:szCs w:val="28"/>
        </w:rPr>
        <w:t xml:space="preserve">Щодо особливостей середньострокового бюджетного планування та складання розрахунків </w:t>
      </w:r>
      <w:r w:rsidRPr="00F00812">
        <w:rPr>
          <w:sz w:val="28"/>
          <w:szCs w:val="28"/>
        </w:rPr>
        <w:t xml:space="preserve"> до </w:t>
      </w:r>
      <w:r>
        <w:rPr>
          <w:sz w:val="28"/>
          <w:szCs w:val="28"/>
        </w:rPr>
        <w:t>прогнозів місцевих бюджетів».</w:t>
      </w:r>
    </w:p>
    <w:p w:rsidR="00E857F0" w:rsidRPr="00F00812" w:rsidRDefault="00E857F0" w:rsidP="00E857F0">
      <w:pPr>
        <w:tabs>
          <w:tab w:val="left" w:pos="567"/>
        </w:tabs>
        <w:ind w:firstLine="567"/>
        <w:jc w:val="both"/>
        <w:rPr>
          <w:sz w:val="28"/>
          <w:szCs w:val="28"/>
        </w:rPr>
      </w:pPr>
      <w:r w:rsidRPr="00F00812">
        <w:rPr>
          <w:sz w:val="28"/>
          <w:szCs w:val="28"/>
        </w:rPr>
        <w:t>Граничні показники видатків бюджету та надання кредитів з бюджету головним розпорядникам коштів визначено в додатку 6 до Прогнозу.</w:t>
      </w:r>
    </w:p>
    <w:p w:rsidR="00E857F0" w:rsidRPr="00F00812" w:rsidRDefault="00E857F0" w:rsidP="00E857F0">
      <w:pPr>
        <w:tabs>
          <w:tab w:val="left" w:pos="567"/>
        </w:tabs>
        <w:ind w:firstLine="567"/>
        <w:jc w:val="both"/>
        <w:rPr>
          <w:sz w:val="28"/>
          <w:szCs w:val="28"/>
        </w:rPr>
      </w:pPr>
      <w:r w:rsidRPr="00F00812">
        <w:rPr>
          <w:sz w:val="28"/>
          <w:szCs w:val="28"/>
        </w:rPr>
        <w:t xml:space="preserve"> Граничні показники видатків за Типовою програмною класифікацією видатків та кредитування місцевого бюджету визначено в додатку 7 до Прогнозу. </w:t>
      </w:r>
    </w:p>
    <w:p w:rsidR="00E857F0" w:rsidRPr="0043246A" w:rsidRDefault="00E857F0" w:rsidP="00E857F0">
      <w:pPr>
        <w:tabs>
          <w:tab w:val="left" w:pos="567"/>
        </w:tabs>
        <w:ind w:firstLine="567"/>
        <w:jc w:val="both"/>
        <w:rPr>
          <w:color w:val="000000" w:themeColor="text1"/>
          <w:sz w:val="28"/>
          <w:szCs w:val="28"/>
        </w:rPr>
      </w:pPr>
      <w:r w:rsidRPr="0043246A">
        <w:rPr>
          <w:color w:val="000000" w:themeColor="text1"/>
          <w:sz w:val="28"/>
          <w:szCs w:val="28"/>
        </w:rPr>
        <w:t xml:space="preserve">Граничні показники кредитування бюджету за Типовою програмною класифікацією видатків не встановлено, відсутня інформація для заповнення та відповідно відсутній додаток 8 до Прогнозу. </w:t>
      </w:r>
    </w:p>
    <w:p w:rsidR="00E857F0" w:rsidRPr="0046762F" w:rsidRDefault="00E857F0" w:rsidP="00E857F0">
      <w:pPr>
        <w:tabs>
          <w:tab w:val="left" w:pos="567"/>
        </w:tabs>
        <w:ind w:firstLine="567"/>
        <w:jc w:val="both"/>
        <w:rPr>
          <w:sz w:val="28"/>
          <w:szCs w:val="28"/>
        </w:rPr>
      </w:pPr>
      <w:r w:rsidRPr="0046762F">
        <w:rPr>
          <w:sz w:val="28"/>
          <w:szCs w:val="28"/>
        </w:rPr>
        <w:t>Враховуючи вимоги статті 77 Бюджетного кодексу України, при розрахунку прогнозних показників бюджету міської територіальної громади в першочерговому порядку забезпечена потреба в коштах на оплату праці працівників бюджетних установ, на проведення розрахунків за електричну та теплову енергію, водопостачання, водовідведення та послуги зв'язку, які споживаються бюджетними установами.</w:t>
      </w:r>
    </w:p>
    <w:p w:rsidR="00E857F0" w:rsidRPr="00D325F4" w:rsidRDefault="00E857F0" w:rsidP="00E857F0">
      <w:pPr>
        <w:tabs>
          <w:tab w:val="left" w:pos="567"/>
        </w:tabs>
        <w:ind w:firstLine="567"/>
        <w:jc w:val="both"/>
        <w:rPr>
          <w:sz w:val="28"/>
          <w:szCs w:val="28"/>
        </w:rPr>
      </w:pPr>
      <w:r w:rsidRPr="000D5938">
        <w:rPr>
          <w:sz w:val="28"/>
          <w:szCs w:val="28"/>
        </w:rPr>
        <w:t xml:space="preserve"> Під час формування видатків бюджету Покровської міської територіальної громади на 2026-2028 роки враховано такі показники: мінімальної заробітної плати з 01 січня 2026 року в розмірі 8 688 гривень; з 01 січня 2027 року в </w:t>
      </w:r>
      <w:r w:rsidRPr="000D5938">
        <w:rPr>
          <w:sz w:val="28"/>
          <w:szCs w:val="28"/>
        </w:rPr>
        <w:lastRenderedPageBreak/>
        <w:t>розмірі 9 374 гривень; з 01 січня 2028 року в розмірі 10 059 гривень; посадового окладу працівника 1 тарифного розряду Єдиної тарифної сітки: з 01 січня 2026 року в розмірі 3 470 гривень; з 01 січня 2027 року в розмірі3 744 гривень; з 01 січня 2028 року в розмірі 4 018 гривень. При визначенні посадових окладів посадових осіб місцевого самоврядування застосовувалися положення постанови Кабінету Міністрів України від 09.03 2006 року № 268 «Про упорядкування структури та умов праці працівників</w:t>
      </w:r>
      <w:r w:rsidRPr="00D325F4">
        <w:rPr>
          <w:sz w:val="28"/>
          <w:szCs w:val="28"/>
        </w:rPr>
        <w:t xml:space="preserve"> апарату органів виконавчої влади, органів прокуратури, судів та інших органів» (зі змінами). </w:t>
      </w:r>
    </w:p>
    <w:p w:rsidR="00E857F0" w:rsidRPr="00490A8E" w:rsidRDefault="00E857F0" w:rsidP="00E857F0">
      <w:pPr>
        <w:tabs>
          <w:tab w:val="left" w:pos="567"/>
        </w:tabs>
        <w:ind w:firstLine="567"/>
        <w:jc w:val="both"/>
        <w:rPr>
          <w:color w:val="FF0000"/>
          <w:sz w:val="28"/>
          <w:szCs w:val="28"/>
        </w:rPr>
      </w:pPr>
      <w:r w:rsidRPr="009A7E55">
        <w:rPr>
          <w:sz w:val="28"/>
          <w:szCs w:val="28"/>
        </w:rPr>
        <w:t>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соціальних гарантій для незахищених категорій громадян, підтримку в належному стані об’єктів житлово - комунального господарства, інших об’єктів інфраструктури міської територіальної громади, впровадження заходів з енергозбереження, а також виконання в межах фінансових можливостей місцевих програм.</w:t>
      </w:r>
    </w:p>
    <w:p w:rsidR="00E857F0" w:rsidRPr="00490A8E" w:rsidRDefault="00E857F0" w:rsidP="00E857F0">
      <w:pPr>
        <w:tabs>
          <w:tab w:val="left" w:pos="567"/>
        </w:tabs>
        <w:ind w:firstLine="567"/>
        <w:jc w:val="both"/>
        <w:rPr>
          <w:sz w:val="28"/>
          <w:szCs w:val="28"/>
        </w:rPr>
      </w:pPr>
    </w:p>
    <w:p w:rsidR="00E857F0" w:rsidRPr="005C19A2" w:rsidRDefault="00E857F0" w:rsidP="00E857F0">
      <w:pPr>
        <w:tabs>
          <w:tab w:val="left" w:pos="567"/>
        </w:tabs>
        <w:ind w:firstLine="567"/>
        <w:jc w:val="center"/>
        <w:rPr>
          <w:b/>
          <w:sz w:val="28"/>
          <w:szCs w:val="28"/>
        </w:rPr>
      </w:pPr>
      <w:r w:rsidRPr="005C19A2">
        <w:rPr>
          <w:b/>
          <w:sz w:val="28"/>
          <w:szCs w:val="28"/>
        </w:rPr>
        <w:t>Органи місцевого самоврядування</w:t>
      </w:r>
    </w:p>
    <w:p w:rsidR="00E857F0" w:rsidRPr="005C19A2" w:rsidRDefault="00E857F0" w:rsidP="00E857F0">
      <w:pPr>
        <w:tabs>
          <w:tab w:val="left" w:pos="567"/>
        </w:tabs>
        <w:ind w:firstLine="567"/>
        <w:rPr>
          <w:sz w:val="28"/>
          <w:szCs w:val="28"/>
          <w:lang w:val="ru-RU"/>
        </w:rPr>
      </w:pPr>
      <w:r w:rsidRPr="005C19A2">
        <w:rPr>
          <w:sz w:val="28"/>
          <w:szCs w:val="28"/>
        </w:rPr>
        <w:t>Пріоритетним завданням органів місцевого самоврядування є забезпечення здійснення повноважень, наданих Конституцією України, Законом України «Про місцеве самоврядування в Україні» та іншими нормативно-правовими актами.</w:t>
      </w:r>
    </w:p>
    <w:p w:rsidR="00E857F0" w:rsidRDefault="00E857F0" w:rsidP="00E857F0">
      <w:pPr>
        <w:tabs>
          <w:tab w:val="left" w:pos="567"/>
        </w:tabs>
        <w:ind w:firstLine="567"/>
        <w:rPr>
          <w:sz w:val="28"/>
          <w:szCs w:val="28"/>
        </w:rPr>
      </w:pPr>
      <w:r w:rsidRPr="005C19A2">
        <w:rPr>
          <w:sz w:val="28"/>
          <w:szCs w:val="28"/>
        </w:rPr>
        <w:t xml:space="preserve"> У 2026- 2028 роках планується здійснювати такі заходи:</w:t>
      </w:r>
    </w:p>
    <w:p w:rsidR="00E857F0" w:rsidRDefault="00E857F0" w:rsidP="00E857F0">
      <w:pPr>
        <w:tabs>
          <w:tab w:val="left" w:pos="567"/>
        </w:tabs>
        <w:ind w:firstLine="567"/>
        <w:rPr>
          <w:sz w:val="28"/>
          <w:szCs w:val="28"/>
        </w:rPr>
      </w:pPr>
      <w:r>
        <w:rPr>
          <w:sz w:val="28"/>
          <w:szCs w:val="28"/>
        </w:rPr>
        <w:t xml:space="preserve">  - витрати на утримання в межах повноважень;</w:t>
      </w:r>
    </w:p>
    <w:p w:rsidR="00E857F0" w:rsidRDefault="00E857F0" w:rsidP="00E857F0">
      <w:pPr>
        <w:tabs>
          <w:tab w:val="left" w:pos="567"/>
        </w:tabs>
        <w:ind w:firstLine="567"/>
        <w:rPr>
          <w:sz w:val="28"/>
          <w:szCs w:val="28"/>
        </w:rPr>
      </w:pPr>
      <w:r>
        <w:rPr>
          <w:sz w:val="28"/>
          <w:szCs w:val="28"/>
        </w:rPr>
        <w:t xml:space="preserve">  - забезпечення виконання наданих законодавством повноважень.</w:t>
      </w:r>
    </w:p>
    <w:p w:rsidR="00E857F0" w:rsidRPr="005C19A2" w:rsidRDefault="00E857F0" w:rsidP="00E857F0">
      <w:pPr>
        <w:tabs>
          <w:tab w:val="left" w:pos="567"/>
        </w:tabs>
        <w:ind w:firstLine="567"/>
        <w:rPr>
          <w:sz w:val="28"/>
          <w:szCs w:val="28"/>
        </w:rPr>
      </w:pPr>
    </w:p>
    <w:p w:rsidR="00E857F0" w:rsidRPr="0057519E" w:rsidRDefault="00E857F0" w:rsidP="00E857F0">
      <w:pPr>
        <w:tabs>
          <w:tab w:val="left" w:pos="567"/>
        </w:tabs>
        <w:ind w:firstLine="567"/>
        <w:jc w:val="center"/>
        <w:rPr>
          <w:b/>
          <w:sz w:val="28"/>
          <w:szCs w:val="28"/>
        </w:rPr>
      </w:pPr>
      <w:r w:rsidRPr="0057519E">
        <w:rPr>
          <w:b/>
          <w:sz w:val="28"/>
          <w:szCs w:val="28"/>
        </w:rPr>
        <w:t>Освіта</w:t>
      </w:r>
    </w:p>
    <w:p w:rsidR="00E857F0" w:rsidRPr="004C5768" w:rsidRDefault="00E857F0" w:rsidP="00E857F0">
      <w:pPr>
        <w:tabs>
          <w:tab w:val="left" w:pos="567"/>
        </w:tabs>
        <w:ind w:firstLine="567"/>
        <w:jc w:val="both"/>
        <w:rPr>
          <w:bCs/>
          <w:sz w:val="28"/>
          <w:szCs w:val="28"/>
        </w:rPr>
      </w:pPr>
      <w:r w:rsidRPr="004C5768">
        <w:rPr>
          <w:bCs/>
          <w:sz w:val="28"/>
          <w:szCs w:val="28"/>
        </w:rPr>
        <w:t>Основним пріоритетом у сфері освіти є створення доступної, якісної та сучасної освітньої системи, здатної повністю задовольнити потреби мешканців територіальної громади. Основні цілі державної політики та місцевого розвитку у сфері освіти полягають у створенні доступного, інклюзивного та якісного освітнього середовища, забезпеченні рівних можливостей для здобуття освіти на всіх рівнях.</w:t>
      </w:r>
    </w:p>
    <w:p w:rsidR="00E857F0" w:rsidRPr="004C5768" w:rsidRDefault="00E857F0" w:rsidP="00E857F0">
      <w:pPr>
        <w:tabs>
          <w:tab w:val="left" w:pos="567"/>
        </w:tabs>
        <w:ind w:firstLine="567"/>
        <w:jc w:val="both"/>
        <w:rPr>
          <w:bCs/>
          <w:sz w:val="28"/>
          <w:szCs w:val="28"/>
        </w:rPr>
      </w:pPr>
      <w:r w:rsidRPr="004C5768">
        <w:rPr>
          <w:bCs/>
          <w:sz w:val="28"/>
          <w:szCs w:val="28"/>
        </w:rPr>
        <w:t xml:space="preserve"> Для досягнення визначених цілей передбачено виконання наступних заходів:</w:t>
      </w:r>
    </w:p>
    <w:p w:rsidR="00E857F0" w:rsidRPr="005846AD" w:rsidRDefault="00E857F0" w:rsidP="00E857F0">
      <w:pPr>
        <w:pStyle w:val="ae"/>
        <w:widowControl/>
        <w:numPr>
          <w:ilvl w:val="0"/>
          <w:numId w:val="3"/>
        </w:numPr>
        <w:tabs>
          <w:tab w:val="left" w:pos="567"/>
        </w:tabs>
        <w:suppressAutoHyphens w:val="0"/>
        <w:ind w:left="709" w:hanging="142"/>
        <w:jc w:val="both"/>
        <w:rPr>
          <w:bCs/>
          <w:sz w:val="28"/>
          <w:szCs w:val="28"/>
        </w:rPr>
      </w:pPr>
      <w:r w:rsidRPr="005846AD">
        <w:rPr>
          <w:bCs/>
          <w:sz w:val="28"/>
          <w:szCs w:val="28"/>
        </w:rPr>
        <w:t>оптимізація та трансформація мережі закладів освіти;</w:t>
      </w:r>
    </w:p>
    <w:p w:rsidR="00E857F0" w:rsidRPr="005846AD" w:rsidRDefault="00E857F0" w:rsidP="00E857F0">
      <w:pPr>
        <w:pStyle w:val="ae"/>
        <w:widowControl/>
        <w:numPr>
          <w:ilvl w:val="0"/>
          <w:numId w:val="3"/>
        </w:numPr>
        <w:tabs>
          <w:tab w:val="left" w:pos="567"/>
        </w:tabs>
        <w:suppressAutoHyphens w:val="0"/>
        <w:ind w:left="567" w:firstLine="0"/>
        <w:jc w:val="both"/>
        <w:rPr>
          <w:bCs/>
          <w:sz w:val="28"/>
          <w:szCs w:val="28"/>
        </w:rPr>
      </w:pPr>
      <w:r w:rsidRPr="005846AD">
        <w:rPr>
          <w:bCs/>
          <w:sz w:val="28"/>
          <w:szCs w:val="28"/>
        </w:rPr>
        <w:t>забезпечення профілізації освіти;</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створення безпечного освітнього середовища, зокрема, проведення капітальних ремонтів, будівництво та облаштування укриттів;</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створення безпечного, інклюзивного, основаного на довірі, демократичного, національно орієнтованого, мотивуючого до навчання освітнього середовища як основи якісної освіти;</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перетворення освітнього простору на інноваційне середовище для здобуття ключових компетентностей;</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lastRenderedPageBreak/>
        <w:t>утримання та розвиток матеріально-технічної бази закладів освіти громади;</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забезпечення умов для реалізації інклюзивного навчання у закладах освіти;</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забезпечення відкритого доступу до навчальних ресурсів, застосування нових технологій, реалізації освітніх проектів та ініціатив;</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забезпечення умов для реалізації здібностей, інтересів, потреб кожної дитини, її різнобічного розвитку;</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створення умов для підвищення кваліфікації педагогічних  працівників;</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підвищення ефективності діяльності інклюзивно-ресурсного центру;</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залучення вихованців закладів дошкільної освіти та учнів закладів загальної середньої освіти до активного дозвілля;</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забезпечення модернізації харчоблоків;</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забезпечення здобувачів освіти якісним та здоровим харчуванням;</w:t>
      </w:r>
    </w:p>
    <w:p w:rsidR="00E857F0" w:rsidRPr="005846AD" w:rsidRDefault="00E857F0" w:rsidP="00E857F0">
      <w:pPr>
        <w:pStyle w:val="ae"/>
        <w:widowControl/>
        <w:numPr>
          <w:ilvl w:val="0"/>
          <w:numId w:val="3"/>
        </w:numPr>
        <w:tabs>
          <w:tab w:val="left" w:pos="567"/>
        </w:tabs>
        <w:suppressAutoHyphens w:val="0"/>
        <w:ind w:left="0" w:firstLine="567"/>
        <w:jc w:val="both"/>
        <w:rPr>
          <w:bCs/>
          <w:sz w:val="28"/>
          <w:szCs w:val="28"/>
        </w:rPr>
      </w:pPr>
      <w:r w:rsidRPr="005846AD">
        <w:rPr>
          <w:bCs/>
          <w:sz w:val="28"/>
          <w:szCs w:val="28"/>
        </w:rPr>
        <w:t>забезпечення транспортними послугами та супровід під час підвезення дітей з віддалених селищ до місця навчання і у зворотному напрямку.</w:t>
      </w:r>
    </w:p>
    <w:p w:rsidR="00E857F0" w:rsidRPr="004C5768" w:rsidRDefault="00E857F0" w:rsidP="00E857F0">
      <w:pPr>
        <w:tabs>
          <w:tab w:val="left" w:pos="567"/>
        </w:tabs>
        <w:ind w:firstLine="567"/>
        <w:jc w:val="both"/>
        <w:rPr>
          <w:bCs/>
          <w:sz w:val="28"/>
          <w:szCs w:val="28"/>
        </w:rPr>
      </w:pPr>
      <w:r w:rsidRPr="004C5768">
        <w:rPr>
          <w:bCs/>
          <w:sz w:val="28"/>
          <w:szCs w:val="28"/>
        </w:rPr>
        <w:t>Очікувані показники досягнення цілей:</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забезпечення умов для розвитку доступної та якісної системи освіти відповідно до вимог суспільства, запитів особистості та потреб держави;</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оптимізація та трансформація мережі закладів освіти;</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створення умов для особистісного розвитку і творчої самореалізації учасників освітнього процесу, зміцнення їх здоров’я;</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підвищення рівня професійної компетентності педагогічних кадрів у відповідності  до  сучасних потреб;</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поліпшення якості освіти на всіх рівнях.</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забезпечення відкритого доступу до навчальних ресурсів, застосування нових технологій, реалізації освітніх проектів та ініціатив;</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реалізація прав дітей з особливими освітніми потребами на якісну освіту й соціалізацію в умовах інклюзивного освітнього середовища та забезпечення особистої освітньої траєкторії;</w:t>
      </w:r>
    </w:p>
    <w:p w:rsidR="00E857F0" w:rsidRPr="004C5768" w:rsidRDefault="00E857F0" w:rsidP="00E857F0">
      <w:pPr>
        <w:pStyle w:val="ae"/>
        <w:widowControl/>
        <w:numPr>
          <w:ilvl w:val="0"/>
          <w:numId w:val="3"/>
        </w:numPr>
        <w:tabs>
          <w:tab w:val="left" w:pos="567"/>
        </w:tabs>
        <w:suppressAutoHyphens w:val="0"/>
        <w:ind w:left="0" w:firstLine="567"/>
        <w:jc w:val="both"/>
        <w:rPr>
          <w:bCs/>
          <w:sz w:val="28"/>
          <w:szCs w:val="28"/>
        </w:rPr>
      </w:pPr>
      <w:r w:rsidRPr="004C5768">
        <w:rPr>
          <w:bCs/>
          <w:sz w:val="28"/>
          <w:szCs w:val="28"/>
        </w:rPr>
        <w:t>покращення комфортних умов освітнього простору для навчання, придбання сучасних меблів, засобів  навчання та забезпечення підручниками нового покоління.</w:t>
      </w:r>
    </w:p>
    <w:p w:rsidR="00E857F0" w:rsidRPr="004C5768" w:rsidRDefault="00E857F0" w:rsidP="00E857F0">
      <w:pPr>
        <w:tabs>
          <w:tab w:val="left" w:pos="567"/>
        </w:tabs>
        <w:ind w:firstLine="851"/>
        <w:jc w:val="both"/>
        <w:rPr>
          <w:bCs/>
          <w:sz w:val="28"/>
          <w:szCs w:val="28"/>
        </w:rPr>
      </w:pPr>
      <w:r w:rsidRPr="004C5768">
        <w:rPr>
          <w:bCs/>
          <w:sz w:val="28"/>
          <w:szCs w:val="28"/>
        </w:rPr>
        <w:t>Прогнозні показники видатків бюджету у сфері освіти сформовані з урахування необхідності забезпечення доступу до якісної освіти 1124 дітей дошкільного віку та 3322 учнів. Реалізація освітніх послуг буде здійснюватися через існуючу мережу освітніх закладів, яка включає 7 закладів дошкільної освіти, 8 закладів загальної середньої освіти, з яких 1 гімназія з початковою школою, 3 ліцеї з гімназією та початковою школою, 3 ліцеї з гімназією, початковою школою та дошкільним підрозділом, 1 ліцей з гімназією, початковою школою, дошкільним та позашкільним підрозділами,  а також 1 інклюзивно-ресурсний центр, 2 заклади позашкільної освіти та 1 центр професійного розвитку педагогічних працівників.</w:t>
      </w:r>
    </w:p>
    <w:p w:rsidR="00E857F0" w:rsidRDefault="00E857F0" w:rsidP="00E857F0">
      <w:pPr>
        <w:tabs>
          <w:tab w:val="left" w:pos="567"/>
        </w:tabs>
        <w:rPr>
          <w:b/>
          <w:sz w:val="28"/>
          <w:szCs w:val="28"/>
        </w:rPr>
      </w:pPr>
    </w:p>
    <w:p w:rsidR="00E857F0" w:rsidRPr="00DE1BE5" w:rsidRDefault="00E857F0" w:rsidP="00E857F0">
      <w:pPr>
        <w:tabs>
          <w:tab w:val="left" w:pos="567"/>
        </w:tabs>
        <w:jc w:val="center"/>
        <w:rPr>
          <w:b/>
          <w:sz w:val="28"/>
          <w:szCs w:val="28"/>
          <w:lang w:val="ru-RU"/>
        </w:rPr>
      </w:pPr>
      <w:r>
        <w:rPr>
          <w:b/>
          <w:sz w:val="28"/>
          <w:szCs w:val="28"/>
        </w:rPr>
        <w:lastRenderedPageBreak/>
        <w:t>Охорона здоров’я</w:t>
      </w:r>
    </w:p>
    <w:p w:rsidR="00E857F0" w:rsidRPr="00C767AD" w:rsidRDefault="00E857F0" w:rsidP="00E857F0">
      <w:pPr>
        <w:tabs>
          <w:tab w:val="left" w:pos="567"/>
        </w:tabs>
        <w:jc w:val="both"/>
        <w:rPr>
          <w:b/>
          <w:sz w:val="28"/>
          <w:szCs w:val="28"/>
          <w:lang w:val="ru-RU"/>
        </w:rPr>
      </w:pPr>
      <w:r w:rsidRPr="00DE1BE5">
        <w:rPr>
          <w:shd w:val="clear" w:color="auto" w:fill="FFFFFF"/>
        </w:rPr>
        <w:tab/>
      </w:r>
      <w:r w:rsidRPr="00C767AD">
        <w:rPr>
          <w:sz w:val="28"/>
          <w:szCs w:val="28"/>
          <w:shd w:val="clear" w:color="auto" w:fill="FFFFFF"/>
        </w:rPr>
        <w:t>Протягом останніх років</w:t>
      </w:r>
      <w:r w:rsidR="00FA4BB6">
        <w:rPr>
          <w:sz w:val="28"/>
          <w:szCs w:val="28"/>
          <w:shd w:val="clear" w:color="auto" w:fill="FFFFFF"/>
        </w:rPr>
        <w:t xml:space="preserve"> </w:t>
      </w:r>
      <w:r w:rsidRPr="00C767AD">
        <w:rPr>
          <w:sz w:val="28"/>
          <w:szCs w:val="28"/>
          <w:shd w:val="clear" w:color="auto" w:fill="FFFFFF"/>
        </w:rPr>
        <w:t xml:space="preserve">система охорони здоров’я України пройшла значний процес трансформації, важливим етапом якого стало встановлення державних фінансових гарантій медичного обслуговування населення та утворення замовника медичних послуг та лікарських засобів - </w:t>
      </w:r>
      <w:r w:rsidRPr="00C767AD">
        <w:rPr>
          <w:sz w:val="28"/>
          <w:szCs w:val="28"/>
        </w:rPr>
        <w:t>Національна служба здоров’я України</w:t>
      </w:r>
      <w:r w:rsidRPr="00C767AD">
        <w:rPr>
          <w:sz w:val="28"/>
          <w:szCs w:val="28"/>
          <w:shd w:val="clear" w:color="auto" w:fill="FFFFFF"/>
        </w:rPr>
        <w:t>.</w:t>
      </w:r>
    </w:p>
    <w:p w:rsidR="00E857F0" w:rsidRPr="00454866" w:rsidRDefault="00E857F0" w:rsidP="00E857F0">
      <w:pPr>
        <w:tabs>
          <w:tab w:val="left" w:pos="567"/>
        </w:tabs>
        <w:ind w:firstLine="567"/>
        <w:jc w:val="both"/>
        <w:rPr>
          <w:sz w:val="28"/>
          <w:szCs w:val="28"/>
        </w:rPr>
      </w:pPr>
      <w:r w:rsidRPr="00454866">
        <w:rPr>
          <w:sz w:val="28"/>
          <w:szCs w:val="28"/>
        </w:rPr>
        <w:tab/>
        <w:t>Відповідно до Бюджетного кодексу України за рахунок коштів  міського бюджету передбачається оплата  комунальних послуг та енергоносіїв, фінансування місцевих програм розвитку та підтримки комунальних підприємств охорони здоров’я громади.</w:t>
      </w:r>
    </w:p>
    <w:p w:rsidR="00E857F0" w:rsidRPr="00091887" w:rsidRDefault="00E857F0" w:rsidP="00E857F0">
      <w:pPr>
        <w:pStyle w:val="rvps122"/>
        <w:widowControl w:val="0"/>
        <w:tabs>
          <w:tab w:val="left" w:pos="567"/>
          <w:tab w:val="left" w:pos="8833"/>
          <w:tab w:val="right" w:pos="9355"/>
        </w:tabs>
        <w:spacing w:before="0" w:beforeAutospacing="0" w:after="0" w:afterAutospacing="0"/>
        <w:ind w:firstLine="567"/>
        <w:jc w:val="both"/>
        <w:rPr>
          <w:sz w:val="28"/>
          <w:szCs w:val="28"/>
          <w:lang w:val="uk-UA"/>
        </w:rPr>
      </w:pPr>
      <w:r w:rsidRPr="00091887">
        <w:rPr>
          <w:sz w:val="28"/>
          <w:szCs w:val="28"/>
          <w:lang w:val="uk-UA"/>
        </w:rPr>
        <w:t>Пріоритетами розвитку галузі є:</w:t>
      </w:r>
    </w:p>
    <w:p w:rsidR="00E857F0" w:rsidRPr="00091887" w:rsidRDefault="00E857F0" w:rsidP="00E857F0">
      <w:pPr>
        <w:pStyle w:val="a4"/>
        <w:tabs>
          <w:tab w:val="left" w:pos="567"/>
          <w:tab w:val="right" w:pos="9355"/>
        </w:tabs>
        <w:spacing w:after="0"/>
        <w:ind w:firstLine="567"/>
        <w:jc w:val="both"/>
        <w:rPr>
          <w:sz w:val="28"/>
          <w:szCs w:val="28"/>
        </w:rPr>
      </w:pPr>
      <w:r w:rsidRPr="00091887">
        <w:rPr>
          <w:sz w:val="28"/>
          <w:szCs w:val="28"/>
        </w:rPr>
        <w:t>запровадження ефективної організації роботи комунальних підприємств охорони здоров’я громади, подальшого</w:t>
      </w:r>
      <w:r w:rsidR="00FA4BB6">
        <w:rPr>
          <w:sz w:val="28"/>
          <w:szCs w:val="28"/>
        </w:rPr>
        <w:t xml:space="preserve"> </w:t>
      </w:r>
      <w:r w:rsidRPr="00091887">
        <w:rPr>
          <w:sz w:val="28"/>
          <w:szCs w:val="28"/>
        </w:rPr>
        <w:t>розвитку шляхом підвищення їх стійкості, готовності реагування на виклики та загрози</w:t>
      </w:r>
      <w:r>
        <w:rPr>
          <w:sz w:val="28"/>
          <w:szCs w:val="28"/>
        </w:rPr>
        <w:t xml:space="preserve"> життю населення громади</w:t>
      </w:r>
      <w:r w:rsidRPr="00091887">
        <w:rPr>
          <w:sz w:val="28"/>
          <w:szCs w:val="28"/>
        </w:rPr>
        <w:t>;</w:t>
      </w:r>
    </w:p>
    <w:p w:rsidR="00E857F0" w:rsidRPr="00DE1BE5" w:rsidRDefault="00E857F0" w:rsidP="00E857F0">
      <w:pPr>
        <w:pStyle w:val="rvps2"/>
        <w:shd w:val="clear" w:color="auto" w:fill="FFFFFF"/>
        <w:spacing w:before="0" w:beforeAutospacing="0" w:after="0" w:afterAutospacing="0"/>
        <w:ind w:firstLine="450"/>
        <w:jc w:val="both"/>
        <w:rPr>
          <w:sz w:val="28"/>
          <w:szCs w:val="28"/>
          <w:lang w:val="uk-UA"/>
        </w:rPr>
      </w:pPr>
      <w:r w:rsidRPr="00DE1BE5">
        <w:rPr>
          <w:sz w:val="28"/>
          <w:szCs w:val="28"/>
          <w:lang w:val="uk-UA"/>
        </w:rPr>
        <w:t xml:space="preserve"> розширення універсального доступу населення громади до якісної та безоплатної медичної допомоги та лікарських засобів для покращення рівня та якості їх життя;</w:t>
      </w:r>
    </w:p>
    <w:p w:rsidR="00E857F0" w:rsidRPr="006D4D4B" w:rsidRDefault="00E857F0" w:rsidP="00E857F0">
      <w:pPr>
        <w:pStyle w:val="rvps2"/>
        <w:shd w:val="clear" w:color="auto" w:fill="FFFFFF"/>
        <w:spacing w:before="0" w:beforeAutospacing="0" w:after="0" w:afterAutospacing="0"/>
        <w:ind w:firstLine="450"/>
        <w:jc w:val="both"/>
        <w:rPr>
          <w:sz w:val="28"/>
          <w:szCs w:val="28"/>
          <w:lang w:val="uk-UA"/>
        </w:rPr>
      </w:pPr>
      <w:bookmarkStart w:id="1" w:name="n54"/>
      <w:bookmarkEnd w:id="1"/>
      <w:r w:rsidRPr="006D4D4B">
        <w:rPr>
          <w:sz w:val="28"/>
          <w:szCs w:val="28"/>
          <w:lang w:val="uk-UA"/>
        </w:rPr>
        <w:t>зниження</w:t>
      </w:r>
      <w:r w:rsidR="00FA4BB6" w:rsidRPr="006D4D4B">
        <w:rPr>
          <w:sz w:val="28"/>
          <w:szCs w:val="28"/>
          <w:lang w:val="uk-UA"/>
        </w:rPr>
        <w:t xml:space="preserve"> </w:t>
      </w:r>
      <w:r w:rsidRPr="006D4D4B">
        <w:rPr>
          <w:sz w:val="28"/>
          <w:szCs w:val="28"/>
          <w:lang w:val="uk-UA"/>
        </w:rPr>
        <w:t>рівня</w:t>
      </w:r>
      <w:r w:rsidR="00FA4BB6" w:rsidRPr="006D4D4B">
        <w:rPr>
          <w:sz w:val="28"/>
          <w:szCs w:val="28"/>
          <w:lang w:val="uk-UA"/>
        </w:rPr>
        <w:t xml:space="preserve"> </w:t>
      </w:r>
      <w:r w:rsidRPr="006D4D4B">
        <w:rPr>
          <w:sz w:val="28"/>
          <w:szCs w:val="28"/>
          <w:lang w:val="uk-UA"/>
        </w:rPr>
        <w:t>загальної</w:t>
      </w:r>
      <w:r w:rsidR="00FA4BB6" w:rsidRPr="006D4D4B">
        <w:rPr>
          <w:sz w:val="28"/>
          <w:szCs w:val="28"/>
          <w:lang w:val="uk-UA"/>
        </w:rPr>
        <w:t xml:space="preserve"> </w:t>
      </w:r>
      <w:r w:rsidRPr="006D4D4B">
        <w:rPr>
          <w:sz w:val="28"/>
          <w:szCs w:val="28"/>
          <w:lang w:val="uk-UA"/>
        </w:rPr>
        <w:t>захворюваності</w:t>
      </w:r>
      <w:r w:rsidR="00FA4BB6" w:rsidRPr="006D4D4B">
        <w:rPr>
          <w:sz w:val="28"/>
          <w:szCs w:val="28"/>
          <w:lang w:val="uk-UA"/>
        </w:rPr>
        <w:t xml:space="preserve"> </w:t>
      </w:r>
      <w:r w:rsidRPr="006D4D4B">
        <w:rPr>
          <w:sz w:val="28"/>
          <w:szCs w:val="28"/>
          <w:lang w:val="uk-UA"/>
        </w:rPr>
        <w:t>населення;</w:t>
      </w:r>
    </w:p>
    <w:p w:rsidR="00E857F0" w:rsidRDefault="00E857F0" w:rsidP="00E857F0">
      <w:pPr>
        <w:pStyle w:val="a4"/>
        <w:tabs>
          <w:tab w:val="left" w:pos="567"/>
          <w:tab w:val="right" w:pos="9355"/>
        </w:tabs>
        <w:spacing w:after="0"/>
        <w:jc w:val="both"/>
        <w:rPr>
          <w:sz w:val="28"/>
          <w:szCs w:val="28"/>
        </w:rPr>
      </w:pPr>
      <w:r w:rsidRPr="00BB4280">
        <w:rPr>
          <w:sz w:val="28"/>
          <w:szCs w:val="28"/>
        </w:rPr>
        <w:t>упорядкування мережі закладів охорони здоров’я з урахуванням потреб населення у медичному обслуговуванні та створення конкурентоспроможної системи закладів охорони здоров’я;</w:t>
      </w:r>
    </w:p>
    <w:p w:rsidR="00E857F0" w:rsidRDefault="00E857F0" w:rsidP="00E857F0">
      <w:pPr>
        <w:pStyle w:val="a4"/>
        <w:tabs>
          <w:tab w:val="left" w:pos="567"/>
          <w:tab w:val="right" w:pos="9355"/>
        </w:tabs>
        <w:spacing w:after="0"/>
        <w:ind w:firstLine="567"/>
        <w:jc w:val="both"/>
        <w:rPr>
          <w:spacing w:val="-6"/>
          <w:sz w:val="28"/>
          <w:szCs w:val="28"/>
        </w:rPr>
      </w:pPr>
      <w:r>
        <w:rPr>
          <w:spacing w:val="-6"/>
          <w:sz w:val="28"/>
          <w:szCs w:val="28"/>
        </w:rPr>
        <w:t>для покращення якості надання медичної допомоги та створення                комфортних, безпечних  умов для</w:t>
      </w:r>
      <w:r w:rsidR="007C3352">
        <w:rPr>
          <w:spacing w:val="-6"/>
          <w:sz w:val="28"/>
          <w:szCs w:val="28"/>
        </w:rPr>
        <w:t xml:space="preserve"> </w:t>
      </w:r>
      <w:r w:rsidRPr="00C43C56">
        <w:rPr>
          <w:sz w:val="28"/>
          <w:szCs w:val="28"/>
        </w:rPr>
        <w:t xml:space="preserve">перебування в закладах </w:t>
      </w:r>
      <w:r w:rsidRPr="00C43C56">
        <w:rPr>
          <w:spacing w:val="-6"/>
          <w:sz w:val="28"/>
          <w:szCs w:val="28"/>
        </w:rPr>
        <w:t>охорони здоров’я медичних працівників та пацієнтів</w:t>
      </w:r>
      <w:r>
        <w:rPr>
          <w:spacing w:val="-6"/>
          <w:sz w:val="28"/>
          <w:szCs w:val="28"/>
        </w:rPr>
        <w:t>:</w:t>
      </w:r>
    </w:p>
    <w:p w:rsidR="00E857F0" w:rsidRDefault="00E857F0" w:rsidP="00E857F0">
      <w:pPr>
        <w:pStyle w:val="a4"/>
        <w:tabs>
          <w:tab w:val="left" w:pos="567"/>
          <w:tab w:val="right" w:pos="9355"/>
        </w:tabs>
        <w:spacing w:after="0"/>
        <w:ind w:firstLine="567"/>
        <w:jc w:val="both"/>
        <w:rPr>
          <w:spacing w:val="-6"/>
          <w:sz w:val="28"/>
          <w:szCs w:val="28"/>
        </w:rPr>
      </w:pPr>
      <w:r>
        <w:rPr>
          <w:spacing w:val="-6"/>
          <w:sz w:val="28"/>
          <w:szCs w:val="28"/>
        </w:rPr>
        <w:t xml:space="preserve">- </w:t>
      </w:r>
      <w:r w:rsidRPr="00C43C56">
        <w:rPr>
          <w:spacing w:val="-6"/>
          <w:sz w:val="28"/>
          <w:szCs w:val="28"/>
        </w:rPr>
        <w:t>облаштування та утримання споруд цивільного захисту</w:t>
      </w:r>
      <w:r>
        <w:rPr>
          <w:spacing w:val="-6"/>
          <w:sz w:val="28"/>
          <w:szCs w:val="28"/>
        </w:rPr>
        <w:t xml:space="preserve"> (капітальний      ремонт);</w:t>
      </w:r>
    </w:p>
    <w:p w:rsidR="00E857F0" w:rsidRPr="00C43C56" w:rsidRDefault="00E857F0" w:rsidP="00E857F0">
      <w:pPr>
        <w:pStyle w:val="a4"/>
        <w:tabs>
          <w:tab w:val="left" w:pos="567"/>
          <w:tab w:val="right" w:pos="9355"/>
        </w:tabs>
        <w:spacing w:after="0"/>
        <w:ind w:firstLine="567"/>
        <w:jc w:val="both"/>
        <w:rPr>
          <w:sz w:val="28"/>
          <w:szCs w:val="28"/>
        </w:rPr>
      </w:pPr>
      <w:r>
        <w:rPr>
          <w:spacing w:val="-6"/>
          <w:sz w:val="28"/>
          <w:szCs w:val="28"/>
        </w:rPr>
        <w:t>- проведення реконструкції акушерсько-гінекологічного корпусу під центр реабілітації для відновлення порушених функцій людини в результаті захворювань чи травм;</w:t>
      </w:r>
    </w:p>
    <w:p w:rsidR="00E857F0" w:rsidRPr="00454866" w:rsidRDefault="00E857F0" w:rsidP="00E857F0">
      <w:pPr>
        <w:pStyle w:val="a4"/>
        <w:tabs>
          <w:tab w:val="left" w:pos="567"/>
          <w:tab w:val="right" w:pos="9355"/>
        </w:tabs>
        <w:spacing w:after="0"/>
        <w:ind w:firstLine="567"/>
        <w:jc w:val="both"/>
        <w:rPr>
          <w:sz w:val="28"/>
          <w:szCs w:val="28"/>
        </w:rPr>
      </w:pPr>
      <w:r w:rsidRPr="00454866">
        <w:rPr>
          <w:sz w:val="28"/>
          <w:szCs w:val="28"/>
        </w:rPr>
        <w:t>Основні результати, які планується досягти:</w:t>
      </w:r>
    </w:p>
    <w:p w:rsidR="00E857F0" w:rsidRPr="00647BDD" w:rsidRDefault="00E857F0" w:rsidP="00E857F0">
      <w:pPr>
        <w:tabs>
          <w:tab w:val="left" w:pos="567"/>
        </w:tabs>
        <w:ind w:firstLine="567"/>
        <w:jc w:val="both"/>
        <w:rPr>
          <w:sz w:val="28"/>
          <w:szCs w:val="28"/>
        </w:rPr>
      </w:pPr>
      <w:r w:rsidRPr="00647BDD">
        <w:rPr>
          <w:sz w:val="28"/>
          <w:szCs w:val="28"/>
        </w:rPr>
        <w:t>- забезпечення лікарськими препаратами, засобами, спеціальним харчуванням на безоплатній основі або частково осіб з особливими потребами, людей  і дітей з інвалідністю, учасників бойових дій, АТО, постраждалих внаслідок Чорнобильської катастрофи, пацієнтів у стаціонарних відділенням    закладу охорони здоров’я;</w:t>
      </w:r>
    </w:p>
    <w:p w:rsidR="00E857F0" w:rsidRPr="00647BDD" w:rsidRDefault="00E857F0" w:rsidP="00E857F0">
      <w:pPr>
        <w:tabs>
          <w:tab w:val="left" w:pos="567"/>
        </w:tabs>
        <w:ind w:firstLine="567"/>
        <w:jc w:val="both"/>
        <w:rPr>
          <w:sz w:val="28"/>
          <w:szCs w:val="28"/>
        </w:rPr>
      </w:pPr>
      <w:r w:rsidRPr="00647BDD">
        <w:rPr>
          <w:sz w:val="28"/>
          <w:szCs w:val="28"/>
        </w:rPr>
        <w:t>- профілактика хронічних захворювань, протидія розповсюдженню інфекційних хвороб;</w:t>
      </w:r>
    </w:p>
    <w:p w:rsidR="00E857F0" w:rsidRPr="00647BDD" w:rsidRDefault="00E857F0" w:rsidP="00E857F0">
      <w:pPr>
        <w:tabs>
          <w:tab w:val="left" w:pos="567"/>
        </w:tabs>
        <w:ind w:firstLine="567"/>
        <w:jc w:val="both"/>
        <w:rPr>
          <w:sz w:val="28"/>
          <w:szCs w:val="28"/>
        </w:rPr>
      </w:pPr>
      <w:r w:rsidRPr="00647BDD">
        <w:rPr>
          <w:sz w:val="28"/>
          <w:szCs w:val="28"/>
        </w:rPr>
        <w:t>- забезпечення своєчасного виявлення цукрового діабету, туберкульозу у населення міста;</w:t>
      </w:r>
    </w:p>
    <w:p w:rsidR="00E857F0" w:rsidRPr="00647BDD" w:rsidRDefault="00E857F0" w:rsidP="00E857F0">
      <w:pPr>
        <w:tabs>
          <w:tab w:val="left" w:pos="567"/>
        </w:tabs>
        <w:ind w:firstLine="567"/>
        <w:jc w:val="both"/>
        <w:rPr>
          <w:sz w:val="28"/>
          <w:szCs w:val="28"/>
        </w:rPr>
      </w:pPr>
      <w:r w:rsidRPr="00647BDD">
        <w:rPr>
          <w:sz w:val="28"/>
          <w:szCs w:val="28"/>
        </w:rPr>
        <w:t>- забезпечення безкоштовним зубним протезуванням пільгових категорій населення згідно законодавства.</w:t>
      </w:r>
    </w:p>
    <w:p w:rsidR="00E857F0" w:rsidRPr="00647BDD" w:rsidRDefault="00E857F0" w:rsidP="00E857F0">
      <w:pPr>
        <w:tabs>
          <w:tab w:val="left" w:pos="567"/>
        </w:tabs>
        <w:jc w:val="both"/>
        <w:rPr>
          <w:b/>
          <w:sz w:val="28"/>
          <w:szCs w:val="28"/>
        </w:rPr>
      </w:pPr>
    </w:p>
    <w:p w:rsidR="00E857F0" w:rsidRPr="00C6264F" w:rsidRDefault="00E857F0" w:rsidP="00E857F0">
      <w:pPr>
        <w:tabs>
          <w:tab w:val="left" w:pos="567"/>
        </w:tabs>
        <w:jc w:val="center"/>
        <w:rPr>
          <w:b/>
          <w:sz w:val="28"/>
          <w:szCs w:val="28"/>
        </w:rPr>
      </w:pPr>
      <w:r w:rsidRPr="00C6264F">
        <w:rPr>
          <w:b/>
          <w:sz w:val="28"/>
          <w:szCs w:val="28"/>
        </w:rPr>
        <w:t>Соціальний захист та соціальне забезпечення</w:t>
      </w:r>
    </w:p>
    <w:p w:rsidR="00E857F0" w:rsidRDefault="00E857F0" w:rsidP="00E857F0">
      <w:pPr>
        <w:tabs>
          <w:tab w:val="left" w:pos="567"/>
        </w:tabs>
        <w:jc w:val="both"/>
        <w:rPr>
          <w:sz w:val="28"/>
          <w:szCs w:val="28"/>
        </w:rPr>
      </w:pPr>
      <w:r w:rsidRPr="00490A8E">
        <w:rPr>
          <w:color w:val="FF0000"/>
          <w:sz w:val="28"/>
          <w:szCs w:val="28"/>
        </w:rPr>
        <w:lastRenderedPageBreak/>
        <w:tab/>
      </w:r>
      <w:r>
        <w:rPr>
          <w:sz w:val="28"/>
          <w:szCs w:val="28"/>
        </w:rPr>
        <w:t>Пріоритетним завданням у сфері соціального захисту та соціального забезпечення є продовження реалізації соціальних ініціатив, реалізація політики у сфері соціального захисту населення, яке проживає на території  територіальної громади, підвищення життєвого рівня за рахунок надання пільг та допомог</w:t>
      </w:r>
      <w:r w:rsidR="00FA4BB6">
        <w:rPr>
          <w:sz w:val="28"/>
          <w:szCs w:val="28"/>
        </w:rPr>
        <w:t>и</w:t>
      </w:r>
      <w:r>
        <w:rPr>
          <w:sz w:val="28"/>
          <w:szCs w:val="28"/>
        </w:rPr>
        <w:t xml:space="preserve"> малозабезпеченим верствам населення, забезпечення соціального захисту громадян, учасників бойових дій, військовослужбовців та членів їхніх родин, сприяння у задоволенні соціальних потреб сімей, дітей та молоді, які перебувають у складних життєвих обставинах,  шляхом надання цільової допомоги, послуг, організація результативної роботи з реабілітації бездоглядних та безпритульних дітей, розвитку сімейних форм виховання дітей-сиріт та дітей, позбавлених батьківського піклування.</w:t>
      </w:r>
    </w:p>
    <w:p w:rsidR="00E857F0" w:rsidRDefault="00E857F0" w:rsidP="00E857F0">
      <w:pPr>
        <w:tabs>
          <w:tab w:val="left" w:pos="567"/>
        </w:tabs>
        <w:jc w:val="both"/>
        <w:rPr>
          <w:sz w:val="28"/>
          <w:szCs w:val="28"/>
          <w:lang w:val="ru-RU"/>
        </w:rPr>
      </w:pPr>
      <w:r>
        <w:rPr>
          <w:sz w:val="28"/>
          <w:szCs w:val="28"/>
        </w:rPr>
        <w:t xml:space="preserve">       Основні завдання та заходи:</w:t>
      </w:r>
    </w:p>
    <w:p w:rsidR="00E857F0" w:rsidRDefault="00E857F0" w:rsidP="00E857F0">
      <w:pPr>
        <w:tabs>
          <w:tab w:val="left" w:pos="567"/>
        </w:tabs>
        <w:ind w:firstLine="567"/>
        <w:jc w:val="both"/>
        <w:rPr>
          <w:sz w:val="28"/>
          <w:szCs w:val="28"/>
        </w:rPr>
      </w:pPr>
      <w:r>
        <w:rPr>
          <w:sz w:val="28"/>
          <w:szCs w:val="28"/>
        </w:rPr>
        <w:t xml:space="preserve"> - створення умов для надання всебічної соціальної допомоги найбільш вразливим верствам населення;</w:t>
      </w:r>
    </w:p>
    <w:p w:rsidR="00E857F0" w:rsidRDefault="00E857F0" w:rsidP="00E857F0">
      <w:pPr>
        <w:tabs>
          <w:tab w:val="left" w:pos="567"/>
        </w:tabs>
        <w:ind w:firstLine="567"/>
        <w:jc w:val="both"/>
        <w:rPr>
          <w:sz w:val="28"/>
          <w:szCs w:val="28"/>
        </w:rPr>
      </w:pPr>
      <w:r>
        <w:rPr>
          <w:sz w:val="28"/>
          <w:szCs w:val="28"/>
        </w:rPr>
        <w:t>-   покращення розвитку надання соціальних послуг та соціального захисту учасникам, ветеранам війни та членів їхніх родин;</w:t>
      </w:r>
    </w:p>
    <w:p w:rsidR="00E857F0" w:rsidRDefault="00E857F0" w:rsidP="00E857F0">
      <w:pPr>
        <w:tabs>
          <w:tab w:val="left" w:pos="567"/>
        </w:tabs>
        <w:ind w:firstLine="567"/>
        <w:jc w:val="both"/>
        <w:rPr>
          <w:sz w:val="28"/>
          <w:szCs w:val="28"/>
        </w:rPr>
      </w:pPr>
      <w:r>
        <w:rPr>
          <w:sz w:val="28"/>
          <w:szCs w:val="28"/>
        </w:rPr>
        <w:t xml:space="preserve"> - сприяння підвищенню рівня соціальної захищеності населення, підтримки ветеранів війни, осіб з інвалідністю, потерпілих від наслідків аварії на ЧАЕС;</w:t>
      </w:r>
    </w:p>
    <w:p w:rsidR="00E857F0" w:rsidRDefault="00E857F0" w:rsidP="00E857F0">
      <w:pPr>
        <w:tabs>
          <w:tab w:val="left" w:pos="567"/>
        </w:tabs>
        <w:ind w:firstLine="567"/>
        <w:jc w:val="both"/>
        <w:rPr>
          <w:rFonts w:eastAsiaTheme="minorHAnsi"/>
          <w:sz w:val="28"/>
          <w:szCs w:val="28"/>
        </w:rPr>
      </w:pPr>
      <w:r>
        <w:rPr>
          <w:rFonts w:eastAsiaTheme="minorHAnsi"/>
          <w:sz w:val="28"/>
          <w:szCs w:val="28"/>
        </w:rPr>
        <w:t>-  створення умов  щодо безбар'єрного  доступу до соціальних послуг;</w:t>
      </w:r>
    </w:p>
    <w:p w:rsidR="00E857F0" w:rsidRDefault="00E857F0" w:rsidP="00E857F0">
      <w:pPr>
        <w:tabs>
          <w:tab w:val="left" w:pos="567"/>
        </w:tabs>
        <w:ind w:firstLine="567"/>
        <w:jc w:val="both"/>
        <w:rPr>
          <w:rFonts w:eastAsiaTheme="minorHAnsi"/>
          <w:sz w:val="28"/>
          <w:szCs w:val="28"/>
        </w:rPr>
      </w:pPr>
      <w:r>
        <w:rPr>
          <w:rFonts w:eastAsiaTheme="minorHAnsi"/>
          <w:sz w:val="28"/>
          <w:szCs w:val="28"/>
        </w:rPr>
        <w:t>- підвищення якості надання транспортної послуги шляхом застосування спеціально обладнаного транспортного</w:t>
      </w:r>
      <w:r w:rsidR="00FA4BB6">
        <w:rPr>
          <w:rFonts w:eastAsiaTheme="minorHAnsi"/>
          <w:sz w:val="28"/>
          <w:szCs w:val="28"/>
        </w:rPr>
        <w:t xml:space="preserve"> </w:t>
      </w:r>
      <w:r>
        <w:rPr>
          <w:rFonts w:eastAsiaTheme="minorHAnsi"/>
          <w:sz w:val="28"/>
          <w:szCs w:val="28"/>
        </w:rPr>
        <w:t>засобу;</w:t>
      </w:r>
    </w:p>
    <w:p w:rsidR="00E857F0" w:rsidRDefault="00E857F0" w:rsidP="00E857F0">
      <w:pPr>
        <w:ind w:firstLine="567"/>
        <w:jc w:val="both"/>
        <w:rPr>
          <w:rFonts w:eastAsia="Liberation Sans Narrow"/>
          <w:sz w:val="28"/>
          <w:szCs w:val="28"/>
        </w:rPr>
      </w:pPr>
      <w:r>
        <w:rPr>
          <w:sz w:val="28"/>
          <w:szCs w:val="28"/>
        </w:rPr>
        <w:t xml:space="preserve"> - </w:t>
      </w:r>
      <w:r>
        <w:rPr>
          <w:rFonts w:eastAsia="Liberation Sans Narrow"/>
          <w:sz w:val="28"/>
          <w:szCs w:val="28"/>
        </w:rPr>
        <w:t>забезпечення  державних гарантій  по  перевезенню пільгових категорій  населення  та соціально вразливих верств населення автомобільним та залізничним транспортом, відшкодування яких передбачено за  рахунок  міського бюджету</w:t>
      </w:r>
      <w:bookmarkStart w:id="2" w:name="_Hlk202433382"/>
      <w:r>
        <w:rPr>
          <w:rFonts w:eastAsiaTheme="minorHAnsi"/>
          <w:sz w:val="28"/>
          <w:szCs w:val="28"/>
        </w:rPr>
        <w:t>;</w:t>
      </w:r>
    </w:p>
    <w:bookmarkEnd w:id="2"/>
    <w:p w:rsidR="00E857F0" w:rsidRDefault="00E857F0" w:rsidP="00E857F0">
      <w:pPr>
        <w:ind w:firstLine="567"/>
        <w:jc w:val="both"/>
        <w:rPr>
          <w:rFonts w:eastAsia="Liberation Sans Narrow"/>
          <w:sz w:val="28"/>
          <w:szCs w:val="28"/>
        </w:rPr>
      </w:pPr>
      <w:r>
        <w:rPr>
          <w:rFonts w:eastAsia="Liberation Sans Narrow"/>
          <w:sz w:val="28"/>
          <w:szCs w:val="28"/>
        </w:rPr>
        <w:t xml:space="preserve">- </w:t>
      </w:r>
      <w:bookmarkStart w:id="3" w:name="_Hlk168571991"/>
      <w:r>
        <w:rPr>
          <w:rFonts w:eastAsia="Liberation Sans Narrow"/>
          <w:sz w:val="28"/>
          <w:szCs w:val="28"/>
        </w:rPr>
        <w:t>забезпечення державних гарантій в частині компенсації вартості проїзду для постраждалих внаслідок Чорнобильської катастрофи за рахунок коштів міського бюджету</w:t>
      </w:r>
      <w:bookmarkEnd w:id="3"/>
      <w:r>
        <w:rPr>
          <w:rFonts w:eastAsiaTheme="minorHAnsi"/>
          <w:sz w:val="28"/>
          <w:szCs w:val="28"/>
        </w:rPr>
        <w:t>;</w:t>
      </w:r>
    </w:p>
    <w:p w:rsidR="00E857F0" w:rsidRDefault="00E857F0" w:rsidP="00E857F0">
      <w:pPr>
        <w:ind w:firstLine="567"/>
        <w:jc w:val="both"/>
        <w:rPr>
          <w:rFonts w:eastAsia="Liberation Sans Narrow"/>
          <w:sz w:val="28"/>
          <w:szCs w:val="28"/>
        </w:rPr>
      </w:pPr>
      <w:r>
        <w:rPr>
          <w:rFonts w:eastAsia="Liberation Sans Narrow"/>
          <w:sz w:val="28"/>
          <w:szCs w:val="28"/>
        </w:rPr>
        <w:t xml:space="preserve">- </w:t>
      </w:r>
      <w:r>
        <w:rPr>
          <w:sz w:val="28"/>
          <w:szCs w:val="28"/>
        </w:rPr>
        <w:t>здійснення виплати грошової компенсації фізичним особам, які надають соціальні послуги на професійній або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Pr>
          <w:rFonts w:eastAsiaTheme="minorHAnsi"/>
          <w:sz w:val="28"/>
          <w:szCs w:val="28"/>
        </w:rPr>
        <w:t>;</w:t>
      </w:r>
    </w:p>
    <w:p w:rsidR="00E857F0" w:rsidRDefault="00E857F0" w:rsidP="00E857F0">
      <w:pPr>
        <w:ind w:firstLine="567"/>
        <w:jc w:val="both"/>
        <w:rPr>
          <w:rFonts w:eastAsia="Liberation Sans Narrow"/>
          <w:sz w:val="28"/>
          <w:szCs w:val="28"/>
        </w:rPr>
      </w:pPr>
      <w:r>
        <w:rPr>
          <w:sz w:val="28"/>
          <w:szCs w:val="28"/>
        </w:rPr>
        <w:t xml:space="preserve">- </w:t>
      </w:r>
      <w:r>
        <w:rPr>
          <w:rFonts w:eastAsia="Liberation Sans Narrow;Times Ne"/>
          <w:sz w:val="28"/>
          <w:szCs w:val="28"/>
        </w:rPr>
        <w:t>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r>
        <w:rPr>
          <w:rFonts w:eastAsiaTheme="minorHAnsi"/>
          <w:sz w:val="28"/>
          <w:szCs w:val="28"/>
        </w:rPr>
        <w:t>;</w:t>
      </w:r>
    </w:p>
    <w:p w:rsidR="00E857F0" w:rsidRPr="001A60AA" w:rsidRDefault="00E857F0" w:rsidP="00E857F0">
      <w:pPr>
        <w:tabs>
          <w:tab w:val="left" w:pos="567"/>
        </w:tabs>
        <w:ind w:firstLine="567"/>
        <w:jc w:val="both"/>
        <w:rPr>
          <w:sz w:val="28"/>
          <w:szCs w:val="28"/>
        </w:rPr>
      </w:pPr>
      <w:r>
        <w:rPr>
          <w:sz w:val="28"/>
          <w:szCs w:val="28"/>
        </w:rPr>
        <w:t>- розвиток сімейних форм виховання дітей-сиріт та дітей, позбавлених батьківського піклування;</w:t>
      </w:r>
    </w:p>
    <w:p w:rsidR="00E857F0" w:rsidRDefault="00E857F0" w:rsidP="00E857F0">
      <w:pPr>
        <w:tabs>
          <w:tab w:val="left" w:pos="567"/>
        </w:tabs>
        <w:ind w:firstLine="567"/>
        <w:jc w:val="both"/>
        <w:rPr>
          <w:sz w:val="28"/>
          <w:szCs w:val="28"/>
        </w:rPr>
      </w:pPr>
      <w:r>
        <w:rPr>
          <w:sz w:val="28"/>
          <w:szCs w:val="28"/>
        </w:rPr>
        <w:t xml:space="preserve"> -   забезпечення ефективної діяльності та функціонування установ соціальної сфери.</w:t>
      </w:r>
    </w:p>
    <w:p w:rsidR="00E857F0" w:rsidRDefault="00E857F0" w:rsidP="00E857F0">
      <w:pPr>
        <w:tabs>
          <w:tab w:val="left" w:pos="567"/>
        </w:tabs>
        <w:ind w:firstLine="567"/>
        <w:jc w:val="both"/>
        <w:rPr>
          <w:sz w:val="28"/>
          <w:szCs w:val="28"/>
          <w:lang w:val="ru-RU"/>
        </w:rPr>
      </w:pPr>
      <w:r>
        <w:rPr>
          <w:sz w:val="28"/>
          <w:szCs w:val="28"/>
        </w:rPr>
        <w:t xml:space="preserve"> Очікувані результати, які планується досягти: </w:t>
      </w:r>
    </w:p>
    <w:p w:rsidR="00E857F0" w:rsidRDefault="00E857F0" w:rsidP="00E857F0">
      <w:pPr>
        <w:tabs>
          <w:tab w:val="left" w:pos="567"/>
        </w:tabs>
        <w:ind w:firstLine="567"/>
        <w:jc w:val="both"/>
        <w:rPr>
          <w:sz w:val="28"/>
          <w:szCs w:val="28"/>
        </w:rPr>
      </w:pPr>
      <w:r>
        <w:rPr>
          <w:sz w:val="28"/>
          <w:szCs w:val="28"/>
        </w:rPr>
        <w:t>- покращення надання соціальних послуг та інформування населення щодо можливості їх отримання;</w:t>
      </w:r>
    </w:p>
    <w:p w:rsidR="00E857F0" w:rsidRPr="001A60AA" w:rsidRDefault="00E857F0" w:rsidP="00E857F0">
      <w:pPr>
        <w:tabs>
          <w:tab w:val="left" w:pos="567"/>
        </w:tabs>
        <w:ind w:firstLine="567"/>
        <w:jc w:val="both"/>
        <w:rPr>
          <w:sz w:val="28"/>
          <w:szCs w:val="28"/>
        </w:rPr>
      </w:pPr>
      <w:r>
        <w:rPr>
          <w:sz w:val="28"/>
          <w:szCs w:val="28"/>
        </w:rPr>
        <w:t xml:space="preserve">-  поліпшити стан соціальної захищеності населення, сімей з дітьми, осіб з </w:t>
      </w:r>
      <w:r>
        <w:rPr>
          <w:sz w:val="28"/>
          <w:szCs w:val="28"/>
        </w:rPr>
        <w:lastRenderedPageBreak/>
        <w:t>інвалідністю, учасників бойових дій, військовослужбовців, ветеранів війни, праці, осіб похилого віку, осіб, які постраждали внаслідок Чорнобильської катастрофи, внутрішньо переміщених осіб, осіб, які опинились в складних життєвих обставинах;</w:t>
      </w:r>
    </w:p>
    <w:p w:rsidR="00E857F0" w:rsidRDefault="00E857F0" w:rsidP="00E857F0">
      <w:pPr>
        <w:tabs>
          <w:tab w:val="left" w:pos="567"/>
        </w:tabs>
        <w:ind w:firstLine="567"/>
        <w:jc w:val="both"/>
        <w:rPr>
          <w:sz w:val="28"/>
          <w:szCs w:val="28"/>
        </w:rPr>
      </w:pPr>
      <w:r>
        <w:rPr>
          <w:sz w:val="28"/>
          <w:szCs w:val="28"/>
        </w:rPr>
        <w:t xml:space="preserve"> - забезпечення безоплатного та пільгового проїзду окремих категорій населення;</w:t>
      </w:r>
    </w:p>
    <w:p w:rsidR="00E857F0" w:rsidRDefault="00E857F0" w:rsidP="00E857F0">
      <w:pPr>
        <w:tabs>
          <w:tab w:val="left" w:pos="567"/>
        </w:tabs>
        <w:ind w:firstLine="567"/>
        <w:jc w:val="both"/>
        <w:rPr>
          <w:sz w:val="28"/>
          <w:szCs w:val="28"/>
        </w:rPr>
      </w:pPr>
      <w:r>
        <w:rPr>
          <w:rFonts w:eastAsia="Liberation Sans Narrow;Times Ne"/>
          <w:sz w:val="28"/>
          <w:szCs w:val="28"/>
        </w:rPr>
        <w:t>-  поліпшення якості надання соціальних послуг шляхом залучення до їх надання фізичних осіб</w:t>
      </w:r>
      <w:r>
        <w:rPr>
          <w:sz w:val="28"/>
          <w:szCs w:val="28"/>
        </w:rPr>
        <w:t>;</w:t>
      </w:r>
    </w:p>
    <w:p w:rsidR="00E857F0" w:rsidRDefault="00E857F0" w:rsidP="00E857F0">
      <w:pPr>
        <w:tabs>
          <w:tab w:val="left" w:pos="567"/>
        </w:tabs>
        <w:ind w:firstLine="567"/>
        <w:jc w:val="both"/>
        <w:rPr>
          <w:sz w:val="28"/>
          <w:szCs w:val="28"/>
        </w:rPr>
      </w:pPr>
      <w:r>
        <w:rPr>
          <w:sz w:val="28"/>
          <w:szCs w:val="28"/>
        </w:rPr>
        <w:t xml:space="preserve">- </w:t>
      </w:r>
      <w:r>
        <w:rPr>
          <w:rFonts w:eastAsia="Liberation Sans Narrow;Times Ne"/>
          <w:sz w:val="28"/>
          <w:szCs w:val="28"/>
        </w:rPr>
        <w:t>здійснення додаткової соціальної підтримки членів сімей загиблих (померлих) Захисників та Захисниць України</w:t>
      </w:r>
      <w:r>
        <w:rPr>
          <w:sz w:val="28"/>
          <w:szCs w:val="28"/>
        </w:rPr>
        <w:t>;</w:t>
      </w:r>
    </w:p>
    <w:p w:rsidR="00E857F0" w:rsidRDefault="00E857F0" w:rsidP="00E857F0">
      <w:pPr>
        <w:tabs>
          <w:tab w:val="left" w:pos="567"/>
        </w:tabs>
        <w:ind w:firstLine="567"/>
        <w:jc w:val="both"/>
        <w:rPr>
          <w:rFonts w:eastAsiaTheme="minorHAnsi"/>
          <w:sz w:val="28"/>
          <w:szCs w:val="28"/>
        </w:rPr>
      </w:pPr>
      <w:r>
        <w:rPr>
          <w:rFonts w:eastAsiaTheme="minorHAnsi"/>
          <w:sz w:val="28"/>
          <w:szCs w:val="28"/>
        </w:rPr>
        <w:t xml:space="preserve">-  забезпечення безбар'єрного доступу до соціальних </w:t>
      </w:r>
      <w:bookmarkStart w:id="4" w:name="_Hlk202175644"/>
      <w:r>
        <w:rPr>
          <w:rFonts w:eastAsiaTheme="minorHAnsi"/>
          <w:sz w:val="28"/>
          <w:szCs w:val="28"/>
        </w:rPr>
        <w:t>послуг</w:t>
      </w:r>
      <w:bookmarkStart w:id="5" w:name="_Hlk202172451"/>
      <w:r>
        <w:rPr>
          <w:rFonts w:eastAsiaTheme="minorHAnsi"/>
          <w:sz w:val="28"/>
          <w:szCs w:val="28"/>
        </w:rPr>
        <w:t>;</w:t>
      </w:r>
    </w:p>
    <w:bookmarkEnd w:id="4"/>
    <w:bookmarkEnd w:id="5"/>
    <w:p w:rsidR="00E857F0" w:rsidRDefault="00E857F0" w:rsidP="00E857F0">
      <w:pPr>
        <w:tabs>
          <w:tab w:val="left" w:pos="567"/>
        </w:tabs>
        <w:ind w:firstLine="567"/>
        <w:jc w:val="both"/>
        <w:rPr>
          <w:rFonts w:eastAsiaTheme="minorHAnsi"/>
          <w:sz w:val="28"/>
          <w:szCs w:val="28"/>
        </w:rPr>
      </w:pPr>
      <w:r>
        <w:rPr>
          <w:sz w:val="28"/>
          <w:szCs w:val="28"/>
        </w:rPr>
        <w:t>- належні умови розвитку та проживання дітей-сиріт та дітей, позбавлених батьківського піклування в малому груповому будинку</w:t>
      </w:r>
      <w:r>
        <w:rPr>
          <w:rFonts w:eastAsiaTheme="minorHAnsi"/>
          <w:sz w:val="28"/>
          <w:szCs w:val="28"/>
        </w:rPr>
        <w:t>;</w:t>
      </w:r>
    </w:p>
    <w:p w:rsidR="00E857F0" w:rsidRPr="001A60AA" w:rsidRDefault="00E857F0" w:rsidP="00E857F0">
      <w:pPr>
        <w:tabs>
          <w:tab w:val="left" w:pos="567"/>
        </w:tabs>
        <w:ind w:firstLine="567"/>
        <w:jc w:val="both"/>
        <w:rPr>
          <w:sz w:val="28"/>
          <w:szCs w:val="28"/>
        </w:rPr>
      </w:pPr>
      <w:r>
        <w:rPr>
          <w:sz w:val="28"/>
          <w:szCs w:val="28"/>
        </w:rPr>
        <w:t>-  оздоровлення та відпочинок дітей;</w:t>
      </w:r>
    </w:p>
    <w:p w:rsidR="00E857F0" w:rsidRDefault="00E857F0" w:rsidP="00E857F0">
      <w:pPr>
        <w:tabs>
          <w:tab w:val="left" w:pos="567"/>
        </w:tabs>
        <w:ind w:firstLine="567"/>
        <w:jc w:val="both"/>
        <w:rPr>
          <w:sz w:val="28"/>
          <w:szCs w:val="28"/>
        </w:rPr>
      </w:pPr>
      <w:r>
        <w:rPr>
          <w:sz w:val="28"/>
          <w:szCs w:val="28"/>
        </w:rPr>
        <w:t>- зменшення кількості дітей-сиріт та дітей, позбавлених батьківського піклування шляхом сприяння усиновлення їх громадянами України.</w:t>
      </w:r>
    </w:p>
    <w:p w:rsidR="00E857F0" w:rsidRPr="00490A8E" w:rsidRDefault="00E857F0" w:rsidP="00E857F0">
      <w:pPr>
        <w:tabs>
          <w:tab w:val="left" w:pos="567"/>
        </w:tabs>
        <w:jc w:val="both"/>
        <w:rPr>
          <w:b/>
          <w:color w:val="FF0000"/>
          <w:sz w:val="28"/>
          <w:szCs w:val="28"/>
        </w:rPr>
      </w:pPr>
    </w:p>
    <w:p w:rsidR="00E857F0" w:rsidRDefault="00E857F0" w:rsidP="00E857F0">
      <w:pPr>
        <w:tabs>
          <w:tab w:val="left" w:pos="567"/>
        </w:tabs>
        <w:jc w:val="center"/>
        <w:rPr>
          <w:b/>
          <w:sz w:val="28"/>
          <w:szCs w:val="28"/>
        </w:rPr>
      </w:pPr>
      <w:r w:rsidRPr="00C7723A">
        <w:rPr>
          <w:b/>
          <w:sz w:val="28"/>
          <w:szCs w:val="28"/>
        </w:rPr>
        <w:t>Культура</w:t>
      </w:r>
    </w:p>
    <w:p w:rsidR="00E857F0" w:rsidRPr="00C7723A" w:rsidRDefault="00E857F0" w:rsidP="00E857F0">
      <w:pPr>
        <w:tabs>
          <w:tab w:val="left" w:pos="567"/>
        </w:tabs>
        <w:ind w:firstLine="708"/>
        <w:jc w:val="both"/>
        <w:rPr>
          <w:sz w:val="28"/>
          <w:szCs w:val="28"/>
        </w:rPr>
      </w:pPr>
      <w:r w:rsidRPr="00C7723A">
        <w:rPr>
          <w:sz w:val="28"/>
          <w:szCs w:val="28"/>
        </w:rPr>
        <w:t>Головним напрямком галузі є створення сприятливих умов для розвитку галузі культури Покровської міської територіальної громади</w:t>
      </w:r>
      <w:r>
        <w:rPr>
          <w:sz w:val="28"/>
          <w:szCs w:val="28"/>
        </w:rPr>
        <w:t>:</w:t>
      </w:r>
    </w:p>
    <w:p w:rsidR="00E857F0" w:rsidRPr="00C7723A" w:rsidRDefault="00E857F0" w:rsidP="00E857F0">
      <w:pPr>
        <w:tabs>
          <w:tab w:val="left" w:pos="567"/>
        </w:tabs>
        <w:ind w:firstLine="708"/>
        <w:jc w:val="both"/>
        <w:rPr>
          <w:sz w:val="28"/>
          <w:szCs w:val="28"/>
        </w:rPr>
      </w:pPr>
      <w:r w:rsidRPr="00C7723A">
        <w:rPr>
          <w:sz w:val="28"/>
          <w:szCs w:val="28"/>
        </w:rPr>
        <w:t>-</w:t>
      </w:r>
      <w:r w:rsidR="00FA4BB6">
        <w:rPr>
          <w:sz w:val="28"/>
          <w:szCs w:val="28"/>
        </w:rPr>
        <w:t xml:space="preserve"> </w:t>
      </w:r>
      <w:r w:rsidRPr="00C7723A">
        <w:rPr>
          <w:sz w:val="28"/>
          <w:szCs w:val="28"/>
        </w:rPr>
        <w:t>створення сприятливих умов для розвитку культурних і творчих ініц</w:t>
      </w:r>
      <w:r>
        <w:rPr>
          <w:sz w:val="28"/>
          <w:szCs w:val="28"/>
        </w:rPr>
        <w:t>іа</w:t>
      </w:r>
      <w:r w:rsidRPr="00C7723A">
        <w:rPr>
          <w:sz w:val="28"/>
          <w:szCs w:val="28"/>
        </w:rPr>
        <w:t>тив з урахуванням місцевих особливостей;</w:t>
      </w:r>
    </w:p>
    <w:p w:rsidR="00E857F0" w:rsidRPr="00C7723A" w:rsidRDefault="00E857F0" w:rsidP="00E857F0">
      <w:pPr>
        <w:tabs>
          <w:tab w:val="left" w:pos="567"/>
        </w:tabs>
        <w:ind w:firstLine="708"/>
        <w:jc w:val="both"/>
        <w:rPr>
          <w:sz w:val="28"/>
          <w:szCs w:val="28"/>
        </w:rPr>
      </w:pPr>
      <w:r w:rsidRPr="00C7723A">
        <w:rPr>
          <w:sz w:val="28"/>
          <w:szCs w:val="28"/>
        </w:rPr>
        <w:t>- реалізація мистецькими школами мистецько-освітніх програм, які є осередком  розвитку  художньо-естетичного та творчого  потенціалу здобувачів мистецької освіти</w:t>
      </w:r>
      <w:r>
        <w:rPr>
          <w:sz w:val="28"/>
          <w:szCs w:val="28"/>
        </w:rPr>
        <w:t>;</w:t>
      </w:r>
    </w:p>
    <w:p w:rsidR="00E857F0" w:rsidRPr="00C7723A" w:rsidRDefault="00E857F0" w:rsidP="00E857F0">
      <w:pPr>
        <w:tabs>
          <w:tab w:val="left" w:pos="567"/>
        </w:tabs>
        <w:ind w:firstLine="708"/>
        <w:jc w:val="both"/>
        <w:rPr>
          <w:sz w:val="28"/>
          <w:szCs w:val="28"/>
        </w:rPr>
      </w:pPr>
      <w:r w:rsidRPr="00C7723A">
        <w:rPr>
          <w:sz w:val="28"/>
          <w:szCs w:val="28"/>
        </w:rPr>
        <w:t>-</w:t>
      </w:r>
      <w:r w:rsidR="00FA4BB6">
        <w:rPr>
          <w:sz w:val="28"/>
          <w:szCs w:val="28"/>
        </w:rPr>
        <w:t xml:space="preserve"> </w:t>
      </w:r>
      <w:r w:rsidRPr="00C7723A">
        <w:rPr>
          <w:sz w:val="28"/>
          <w:szCs w:val="28"/>
        </w:rPr>
        <w:t>проведення заходів з популяризації нематеріальної культурної спадщини обрядових дійств, свят за народними традиціями з метою відродження та популяризації народних звичаїв та обрядів;</w:t>
      </w:r>
    </w:p>
    <w:p w:rsidR="00E857F0" w:rsidRPr="00C7723A" w:rsidRDefault="00E857F0" w:rsidP="00E857F0">
      <w:pPr>
        <w:tabs>
          <w:tab w:val="left" w:pos="567"/>
        </w:tabs>
        <w:ind w:firstLine="708"/>
        <w:jc w:val="both"/>
        <w:rPr>
          <w:sz w:val="28"/>
          <w:szCs w:val="28"/>
        </w:rPr>
      </w:pPr>
      <w:r w:rsidRPr="00C7723A">
        <w:rPr>
          <w:sz w:val="28"/>
          <w:szCs w:val="28"/>
        </w:rPr>
        <w:t>-</w:t>
      </w:r>
      <w:r w:rsidR="00FA4BB6">
        <w:rPr>
          <w:sz w:val="28"/>
          <w:szCs w:val="28"/>
        </w:rPr>
        <w:t xml:space="preserve"> </w:t>
      </w:r>
      <w:r w:rsidRPr="00C7723A">
        <w:rPr>
          <w:sz w:val="28"/>
          <w:szCs w:val="28"/>
        </w:rPr>
        <w:t xml:space="preserve">здійснення контролю за збереженням і використанням об’єктів культурної спадщини, проведення щорічного моніторингу; </w:t>
      </w:r>
    </w:p>
    <w:p w:rsidR="00E857F0" w:rsidRPr="00C7723A" w:rsidRDefault="00E857F0" w:rsidP="00E857F0">
      <w:pPr>
        <w:tabs>
          <w:tab w:val="left" w:pos="567"/>
        </w:tabs>
        <w:ind w:firstLine="708"/>
        <w:jc w:val="both"/>
        <w:rPr>
          <w:sz w:val="28"/>
          <w:szCs w:val="28"/>
        </w:rPr>
      </w:pPr>
      <w:r w:rsidRPr="00C7723A">
        <w:rPr>
          <w:sz w:val="28"/>
          <w:szCs w:val="28"/>
        </w:rPr>
        <w:t>-  організація та проведення святкових заходів, мистецьких свят, концертних програм до державних, міських та професійних свят в умовах воєнного стану;</w:t>
      </w:r>
    </w:p>
    <w:p w:rsidR="00E857F0" w:rsidRPr="00C7723A" w:rsidRDefault="00E857F0" w:rsidP="00E857F0">
      <w:pPr>
        <w:tabs>
          <w:tab w:val="left" w:pos="567"/>
        </w:tabs>
        <w:ind w:firstLine="708"/>
        <w:jc w:val="both"/>
        <w:rPr>
          <w:sz w:val="28"/>
          <w:szCs w:val="28"/>
        </w:rPr>
      </w:pPr>
      <w:r w:rsidRPr="00C7723A">
        <w:rPr>
          <w:sz w:val="28"/>
          <w:szCs w:val="28"/>
        </w:rPr>
        <w:t>- поповнення бібліотечних фондів КЗ «Публічна бібліотека ПМР ДО з філіями» та проведення заходів з промації читання та популяризації української книги;</w:t>
      </w:r>
    </w:p>
    <w:p w:rsidR="00E857F0" w:rsidRPr="00C7723A" w:rsidRDefault="00E857F0" w:rsidP="00E857F0">
      <w:pPr>
        <w:tabs>
          <w:tab w:val="left" w:pos="567"/>
        </w:tabs>
        <w:ind w:firstLine="708"/>
        <w:jc w:val="both"/>
        <w:rPr>
          <w:sz w:val="28"/>
          <w:szCs w:val="28"/>
        </w:rPr>
      </w:pPr>
      <w:r>
        <w:rPr>
          <w:sz w:val="28"/>
          <w:szCs w:val="28"/>
        </w:rPr>
        <w:t xml:space="preserve">- </w:t>
      </w:r>
      <w:r w:rsidRPr="00C7723A">
        <w:rPr>
          <w:sz w:val="28"/>
          <w:szCs w:val="28"/>
        </w:rPr>
        <w:t xml:space="preserve"> модернізація матеріально-технічної бази закладів культури</w:t>
      </w:r>
      <w:r>
        <w:rPr>
          <w:sz w:val="28"/>
          <w:szCs w:val="28"/>
        </w:rPr>
        <w:t>.</w:t>
      </w:r>
    </w:p>
    <w:p w:rsidR="00E857F0" w:rsidRPr="00C7723A" w:rsidRDefault="00E857F0" w:rsidP="00E857F0">
      <w:pPr>
        <w:tabs>
          <w:tab w:val="left" w:pos="567"/>
        </w:tabs>
        <w:ind w:firstLine="708"/>
        <w:jc w:val="both"/>
        <w:rPr>
          <w:sz w:val="28"/>
          <w:szCs w:val="28"/>
        </w:rPr>
      </w:pPr>
      <w:r w:rsidRPr="00C7723A">
        <w:rPr>
          <w:sz w:val="28"/>
          <w:szCs w:val="28"/>
        </w:rPr>
        <w:t>Очікувані результати, які планується досягти:</w:t>
      </w:r>
    </w:p>
    <w:p w:rsidR="00E857F0" w:rsidRPr="00C7723A" w:rsidRDefault="00E857F0" w:rsidP="00E857F0">
      <w:pPr>
        <w:tabs>
          <w:tab w:val="left" w:pos="567"/>
        </w:tabs>
        <w:ind w:firstLine="708"/>
        <w:jc w:val="both"/>
        <w:rPr>
          <w:sz w:val="28"/>
          <w:szCs w:val="28"/>
        </w:rPr>
      </w:pPr>
      <w:r w:rsidRPr="00C7723A">
        <w:rPr>
          <w:sz w:val="28"/>
          <w:szCs w:val="28"/>
        </w:rPr>
        <w:t>-</w:t>
      </w:r>
      <w:r w:rsidR="00FA4BB6">
        <w:rPr>
          <w:sz w:val="28"/>
          <w:szCs w:val="28"/>
        </w:rPr>
        <w:t xml:space="preserve"> </w:t>
      </w:r>
      <w:r w:rsidRPr="00C7723A">
        <w:rPr>
          <w:sz w:val="28"/>
          <w:szCs w:val="28"/>
        </w:rPr>
        <w:t>надання якісних культурних послуг у Покровській міській територі</w:t>
      </w:r>
      <w:r>
        <w:rPr>
          <w:sz w:val="28"/>
          <w:szCs w:val="28"/>
        </w:rPr>
        <w:t>а</w:t>
      </w:r>
      <w:r w:rsidRPr="00C7723A">
        <w:rPr>
          <w:sz w:val="28"/>
          <w:szCs w:val="28"/>
        </w:rPr>
        <w:t>льній громаді;</w:t>
      </w:r>
    </w:p>
    <w:p w:rsidR="00E857F0" w:rsidRPr="00C7723A" w:rsidRDefault="00E857F0" w:rsidP="00E857F0">
      <w:pPr>
        <w:tabs>
          <w:tab w:val="left" w:pos="567"/>
        </w:tabs>
        <w:ind w:firstLine="708"/>
        <w:jc w:val="both"/>
        <w:rPr>
          <w:sz w:val="28"/>
          <w:szCs w:val="28"/>
        </w:rPr>
      </w:pPr>
      <w:r w:rsidRPr="00C7723A">
        <w:rPr>
          <w:sz w:val="28"/>
          <w:szCs w:val="28"/>
        </w:rPr>
        <w:t>-</w:t>
      </w:r>
      <w:r w:rsidR="00FA4BB6">
        <w:rPr>
          <w:sz w:val="28"/>
          <w:szCs w:val="28"/>
        </w:rPr>
        <w:t xml:space="preserve"> </w:t>
      </w:r>
      <w:r w:rsidRPr="00C7723A">
        <w:rPr>
          <w:sz w:val="28"/>
          <w:szCs w:val="28"/>
        </w:rPr>
        <w:t>активна участь  мешканців у культурному житті громади;</w:t>
      </w:r>
    </w:p>
    <w:p w:rsidR="00E857F0" w:rsidRPr="00C7723A" w:rsidRDefault="00E857F0" w:rsidP="00E857F0">
      <w:pPr>
        <w:tabs>
          <w:tab w:val="left" w:pos="567"/>
        </w:tabs>
        <w:ind w:firstLine="708"/>
        <w:jc w:val="both"/>
        <w:rPr>
          <w:sz w:val="28"/>
          <w:szCs w:val="28"/>
        </w:rPr>
      </w:pPr>
      <w:r w:rsidRPr="00C7723A">
        <w:rPr>
          <w:sz w:val="28"/>
          <w:szCs w:val="28"/>
        </w:rPr>
        <w:t>- підвищення рівня читацького попиту та вивчення народних традиції та долучення до нематеріальної культурної спадщини</w:t>
      </w:r>
      <w:r>
        <w:rPr>
          <w:sz w:val="28"/>
          <w:szCs w:val="28"/>
        </w:rPr>
        <w:t>;</w:t>
      </w:r>
    </w:p>
    <w:p w:rsidR="00E857F0" w:rsidRDefault="00E857F0" w:rsidP="00E857F0">
      <w:pPr>
        <w:tabs>
          <w:tab w:val="left" w:pos="567"/>
        </w:tabs>
        <w:ind w:firstLine="708"/>
        <w:jc w:val="both"/>
        <w:rPr>
          <w:sz w:val="28"/>
          <w:szCs w:val="28"/>
        </w:rPr>
      </w:pPr>
      <w:r w:rsidRPr="00C7723A">
        <w:rPr>
          <w:sz w:val="28"/>
          <w:szCs w:val="28"/>
        </w:rPr>
        <w:t xml:space="preserve">- створення належної матеріально-технічної бази закладів культури та </w:t>
      </w:r>
      <w:r w:rsidRPr="00C7723A">
        <w:rPr>
          <w:sz w:val="28"/>
          <w:szCs w:val="28"/>
        </w:rPr>
        <w:lastRenderedPageBreak/>
        <w:t>доступності жителів громади до культурних ресурсів</w:t>
      </w:r>
      <w:r>
        <w:rPr>
          <w:sz w:val="28"/>
          <w:szCs w:val="28"/>
        </w:rPr>
        <w:t>.</w:t>
      </w:r>
    </w:p>
    <w:p w:rsidR="00E857F0" w:rsidRPr="00C7723A" w:rsidRDefault="00E857F0" w:rsidP="00E857F0">
      <w:pPr>
        <w:tabs>
          <w:tab w:val="left" w:pos="567"/>
        </w:tabs>
        <w:ind w:firstLine="708"/>
        <w:jc w:val="both"/>
        <w:rPr>
          <w:sz w:val="28"/>
          <w:szCs w:val="28"/>
        </w:rPr>
      </w:pPr>
    </w:p>
    <w:p w:rsidR="00E857F0" w:rsidRPr="0057519E" w:rsidRDefault="00E857F0" w:rsidP="00E857F0">
      <w:pPr>
        <w:tabs>
          <w:tab w:val="left" w:pos="567"/>
        </w:tabs>
        <w:jc w:val="center"/>
        <w:rPr>
          <w:b/>
          <w:sz w:val="28"/>
          <w:szCs w:val="28"/>
        </w:rPr>
      </w:pPr>
      <w:r w:rsidRPr="0057519E">
        <w:rPr>
          <w:b/>
          <w:sz w:val="28"/>
          <w:szCs w:val="28"/>
        </w:rPr>
        <w:t>Фізична культура та спорт</w:t>
      </w:r>
    </w:p>
    <w:p w:rsidR="00E857F0" w:rsidRPr="0057519E" w:rsidRDefault="00E857F0" w:rsidP="00E857F0">
      <w:pPr>
        <w:tabs>
          <w:tab w:val="left" w:pos="567"/>
        </w:tabs>
        <w:ind w:firstLine="567"/>
        <w:jc w:val="both"/>
        <w:rPr>
          <w:sz w:val="28"/>
          <w:szCs w:val="28"/>
        </w:rPr>
      </w:pPr>
      <w:r w:rsidRPr="0057519E">
        <w:rPr>
          <w:sz w:val="28"/>
          <w:szCs w:val="28"/>
        </w:rPr>
        <w:t>Пріоритетом розвитку громади в галузі фізичної культури та спорту є забезпечення надання якісних фізкультурно-спортивних послуг спортивними школами,</w:t>
      </w:r>
      <w:r w:rsidR="006D4D4B">
        <w:rPr>
          <w:sz w:val="28"/>
          <w:szCs w:val="28"/>
        </w:rPr>
        <w:t xml:space="preserve"> </w:t>
      </w:r>
      <w:r w:rsidRPr="0057519E">
        <w:rPr>
          <w:sz w:val="28"/>
          <w:szCs w:val="28"/>
        </w:rPr>
        <w:t>створення умов для розвитку фізичної культури та спорту в міські</w:t>
      </w:r>
      <w:r>
        <w:rPr>
          <w:sz w:val="28"/>
          <w:szCs w:val="28"/>
        </w:rPr>
        <w:t>й</w:t>
      </w:r>
      <w:r w:rsidRPr="0057519E">
        <w:rPr>
          <w:sz w:val="28"/>
          <w:szCs w:val="28"/>
        </w:rPr>
        <w:t xml:space="preserve"> громаді. </w:t>
      </w:r>
    </w:p>
    <w:p w:rsidR="00E857F0" w:rsidRDefault="00E857F0" w:rsidP="00E857F0">
      <w:pPr>
        <w:tabs>
          <w:tab w:val="left" w:pos="567"/>
        </w:tabs>
        <w:ind w:firstLine="567"/>
        <w:jc w:val="both"/>
        <w:rPr>
          <w:sz w:val="28"/>
          <w:szCs w:val="28"/>
        </w:rPr>
      </w:pPr>
      <w:r w:rsidRPr="0057519E">
        <w:rPr>
          <w:sz w:val="28"/>
          <w:szCs w:val="28"/>
        </w:rPr>
        <w:t>Основні завдання:</w:t>
      </w:r>
    </w:p>
    <w:p w:rsidR="00E857F0" w:rsidRPr="0057519E" w:rsidRDefault="00E857F0" w:rsidP="00E857F0">
      <w:pPr>
        <w:tabs>
          <w:tab w:val="left" w:pos="567"/>
        </w:tabs>
        <w:ind w:firstLine="567"/>
        <w:jc w:val="both"/>
        <w:rPr>
          <w:sz w:val="28"/>
          <w:szCs w:val="28"/>
        </w:rPr>
      </w:pPr>
      <w:r>
        <w:rPr>
          <w:sz w:val="28"/>
          <w:szCs w:val="28"/>
        </w:rPr>
        <w:t>-</w:t>
      </w:r>
      <w:r w:rsidRPr="0057519E">
        <w:rPr>
          <w:sz w:val="28"/>
          <w:szCs w:val="28"/>
        </w:rPr>
        <w:tab/>
        <w:t>організація та проведення багатоступеневих комплексних спортивно-масових заходів;</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формування здорового способу життя серед різних вікових груп населення, профілактика шкідливих звичок у дітей та молоді;</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удосконалення навчально-спортивної роботи та системи підготовки і відбору юних спортсменів  дитячо-юнацької спортивної школи міської      громади;</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фінансування поїздок спортсменів, відряджень тренерів для участі в спортивних заходах районного, обласного, Всеукраїнського рівнів;</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модернізація спортивної інфраструктури та матеріально технічної бази дитячо-юнацької спортивної школи міської  громади;</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Очікувані результати:</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покращення умов для занять фізичною культурою і спортом у закладах освіти – створення безпечного, комфортного та сучасного спортивного середовища для всіх учасників освітнього процесу;</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розвиток системи шкільного та позашкільного спорту;</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формування позитивного іміджу міста та закладів освіти на рівні області, України та за її межами через успішну участь у спортивних заходах;</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формування у здобувачів освіти сталих звичок здорового способу життя;</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підвищення рівня заінтересованості дітей та молоді до соціальних, профілактичних акцій, спрямованих на мотивацію свідомого ставлення до власного здоров’я;</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залучення 15-20% дітей та молоді віком від 6 до 18 років до занять у ДЮСШ;</w:t>
      </w:r>
    </w:p>
    <w:p w:rsidR="00E857F0" w:rsidRPr="00CA15B7" w:rsidRDefault="00E857F0" w:rsidP="00E857F0">
      <w:pPr>
        <w:pStyle w:val="ae"/>
        <w:widowControl/>
        <w:numPr>
          <w:ilvl w:val="0"/>
          <w:numId w:val="4"/>
        </w:numPr>
        <w:tabs>
          <w:tab w:val="left" w:pos="993"/>
        </w:tabs>
        <w:suppressAutoHyphens w:val="0"/>
        <w:ind w:left="0" w:firstLine="709"/>
        <w:jc w:val="both"/>
        <w:rPr>
          <w:sz w:val="28"/>
          <w:szCs w:val="28"/>
        </w:rPr>
      </w:pPr>
      <w:r w:rsidRPr="00CA15B7">
        <w:rPr>
          <w:sz w:val="28"/>
          <w:szCs w:val="28"/>
        </w:rPr>
        <w:t>забезпечення підвищення рівня професійних знань, фахового рівня педагогів та вміння працювати в нових соціально-економічних умовах.</w:t>
      </w:r>
    </w:p>
    <w:p w:rsidR="00E857F0" w:rsidRDefault="00E857F0" w:rsidP="00E857F0">
      <w:pPr>
        <w:tabs>
          <w:tab w:val="left" w:pos="567"/>
        </w:tabs>
        <w:ind w:firstLine="567"/>
        <w:jc w:val="both"/>
        <w:rPr>
          <w:sz w:val="28"/>
          <w:szCs w:val="28"/>
        </w:rPr>
      </w:pPr>
      <w:r w:rsidRPr="0057519E">
        <w:rPr>
          <w:sz w:val="28"/>
          <w:szCs w:val="28"/>
        </w:rPr>
        <w:t>Прогнозні показник</w:t>
      </w:r>
      <w:r>
        <w:rPr>
          <w:sz w:val="28"/>
          <w:szCs w:val="28"/>
        </w:rPr>
        <w:t>и</w:t>
      </w:r>
      <w:r w:rsidRPr="0057519E">
        <w:rPr>
          <w:sz w:val="28"/>
          <w:szCs w:val="28"/>
        </w:rPr>
        <w:t xml:space="preserve"> видатків бюджету сформовані виходячи із планової кількості залучення дітей та молоді до занять у ДЮСШ.</w:t>
      </w:r>
    </w:p>
    <w:p w:rsidR="00E857F0" w:rsidRPr="0057519E" w:rsidRDefault="00E857F0" w:rsidP="00E857F0">
      <w:pPr>
        <w:tabs>
          <w:tab w:val="left" w:pos="567"/>
        </w:tabs>
        <w:ind w:firstLine="567"/>
        <w:jc w:val="both"/>
        <w:rPr>
          <w:sz w:val="28"/>
          <w:szCs w:val="28"/>
        </w:rPr>
      </w:pPr>
    </w:p>
    <w:p w:rsidR="00E857F0" w:rsidRPr="0043246A" w:rsidRDefault="00E857F0" w:rsidP="00E857F0">
      <w:pPr>
        <w:tabs>
          <w:tab w:val="left" w:pos="567"/>
        </w:tabs>
        <w:jc w:val="center"/>
        <w:rPr>
          <w:b/>
          <w:color w:val="000000" w:themeColor="text1"/>
          <w:sz w:val="28"/>
          <w:szCs w:val="28"/>
        </w:rPr>
      </w:pPr>
      <w:r w:rsidRPr="0043246A">
        <w:rPr>
          <w:b/>
          <w:color w:val="000000" w:themeColor="text1"/>
          <w:sz w:val="28"/>
          <w:szCs w:val="28"/>
        </w:rPr>
        <w:t>Житлово-комунальне господарство</w:t>
      </w:r>
    </w:p>
    <w:p w:rsidR="00E857F0" w:rsidRPr="00B60E77" w:rsidRDefault="00E857F0" w:rsidP="00E857F0">
      <w:pPr>
        <w:tabs>
          <w:tab w:val="left" w:pos="567"/>
        </w:tabs>
        <w:ind w:firstLine="567"/>
        <w:jc w:val="both"/>
        <w:rPr>
          <w:color w:val="000000" w:themeColor="text1"/>
          <w:sz w:val="28"/>
          <w:szCs w:val="28"/>
        </w:rPr>
      </w:pPr>
      <w:r w:rsidRPr="00B60E77">
        <w:rPr>
          <w:color w:val="000000" w:themeColor="text1"/>
          <w:sz w:val="28"/>
          <w:szCs w:val="28"/>
        </w:rPr>
        <w:t>Пріоритетом розвитку житлово-комунального господарства громади є підвищення якості надання житлово-комунальних послуг та покращення стану благоустрою населених пунктів громади. Основні цілі державної політики та місцевого розвитку у цій сфері полягають в:</w:t>
      </w:r>
    </w:p>
    <w:p w:rsidR="00E857F0" w:rsidRPr="00B60E77" w:rsidRDefault="00E857F0" w:rsidP="00E857F0">
      <w:pPr>
        <w:tabs>
          <w:tab w:val="left" w:pos="567"/>
        </w:tabs>
        <w:ind w:firstLine="567"/>
        <w:jc w:val="both"/>
        <w:rPr>
          <w:color w:val="000000" w:themeColor="text1"/>
          <w:sz w:val="28"/>
          <w:szCs w:val="28"/>
        </w:rPr>
      </w:pPr>
      <w:r w:rsidRPr="00B60E77">
        <w:rPr>
          <w:color w:val="000000" w:themeColor="text1"/>
          <w:sz w:val="28"/>
          <w:szCs w:val="28"/>
        </w:rPr>
        <w:t xml:space="preserve">- організації благоустрою населених пунктів, озеленення, створення місць відпочинку, збирання та утилізації побутових відходів, утримання в належному </w:t>
      </w:r>
      <w:r w:rsidRPr="00B60E77">
        <w:rPr>
          <w:color w:val="000000" w:themeColor="text1"/>
          <w:sz w:val="28"/>
          <w:szCs w:val="28"/>
        </w:rPr>
        <w:lastRenderedPageBreak/>
        <w:t>стані кладовищ;</w:t>
      </w:r>
    </w:p>
    <w:p w:rsidR="00E857F0" w:rsidRPr="00B60E77" w:rsidRDefault="00E857F0" w:rsidP="00E857F0">
      <w:pPr>
        <w:tabs>
          <w:tab w:val="left" w:pos="567"/>
        </w:tabs>
        <w:ind w:firstLine="567"/>
        <w:jc w:val="both"/>
        <w:rPr>
          <w:color w:val="000000" w:themeColor="text1"/>
          <w:sz w:val="28"/>
          <w:szCs w:val="28"/>
        </w:rPr>
      </w:pPr>
      <w:r w:rsidRPr="00B60E77">
        <w:rPr>
          <w:color w:val="000000" w:themeColor="text1"/>
          <w:sz w:val="28"/>
          <w:szCs w:val="28"/>
        </w:rPr>
        <w:t>- управлінні об'єктами житлово-комунального господарства, їх ефективної експлуатації.</w:t>
      </w:r>
    </w:p>
    <w:p w:rsidR="00E857F0" w:rsidRPr="00B60E77" w:rsidRDefault="00E857F0" w:rsidP="00E857F0">
      <w:pPr>
        <w:tabs>
          <w:tab w:val="left" w:pos="567"/>
        </w:tabs>
        <w:ind w:firstLine="567"/>
        <w:jc w:val="both"/>
        <w:rPr>
          <w:color w:val="000000" w:themeColor="text1"/>
          <w:sz w:val="28"/>
          <w:szCs w:val="28"/>
        </w:rPr>
      </w:pPr>
      <w:r w:rsidRPr="00B60E77">
        <w:rPr>
          <w:color w:val="000000" w:themeColor="text1"/>
          <w:sz w:val="28"/>
          <w:szCs w:val="28"/>
        </w:rPr>
        <w:t>Для досягнення визначених цілей передбачено виконання наступних завдань:</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 розроблення і здійснення ефективних і комплексних заходів з утримання територій населених пунктів у належному стані, їх санітарного очищення, збереження об'єктів загального користування, а також природних комплексів і об'єктів;</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 організацію належного утримання та раціонального використання території, будівель, інженерних споруд та об'єктів іншого призначення.</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Показниками досягнення цілей державної політики та місцевого розвитку є:</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 видалення сухостійних дерев, що підлягають видаленню, в повному обсязі;</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 збільшення  питомої ваги площі оновлених газонів у загальній їх площі;</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 охоплення прибиранням всієї площі території громади.</w:t>
      </w:r>
    </w:p>
    <w:p w:rsidR="00E857F0" w:rsidRPr="00F82BD6" w:rsidRDefault="00E857F0" w:rsidP="00E857F0">
      <w:pPr>
        <w:tabs>
          <w:tab w:val="left" w:pos="567"/>
        </w:tabs>
        <w:ind w:firstLine="567"/>
        <w:jc w:val="both"/>
        <w:rPr>
          <w:color w:val="000000" w:themeColor="text1"/>
          <w:sz w:val="28"/>
          <w:szCs w:val="28"/>
        </w:rPr>
      </w:pPr>
      <w:r w:rsidRPr="00F82BD6">
        <w:rPr>
          <w:color w:val="000000" w:themeColor="text1"/>
          <w:sz w:val="28"/>
          <w:szCs w:val="28"/>
        </w:rPr>
        <w:t xml:space="preserve">На реалізацію завдань у сфері житлово-комунального господарства передбачується спрямувати у 2026 році </w:t>
      </w:r>
      <w:r w:rsidRPr="00F82BD6">
        <w:rPr>
          <w:color w:val="000000" w:themeColor="text1"/>
          <w:sz w:val="28"/>
          <w:szCs w:val="28"/>
          <w:lang w:val="ru-RU"/>
        </w:rPr>
        <w:t>–68 465,3 тис.</w:t>
      </w:r>
      <w:r w:rsidRPr="00F82BD6">
        <w:rPr>
          <w:color w:val="000000" w:themeColor="text1"/>
          <w:sz w:val="28"/>
          <w:szCs w:val="28"/>
        </w:rPr>
        <w:t xml:space="preserve"> грн, в 202</w:t>
      </w:r>
      <w:r w:rsidRPr="00F82BD6">
        <w:rPr>
          <w:color w:val="000000" w:themeColor="text1"/>
          <w:sz w:val="28"/>
          <w:szCs w:val="28"/>
          <w:lang w:val="ru-RU"/>
        </w:rPr>
        <w:t>7</w:t>
      </w:r>
      <w:r w:rsidRPr="00F82BD6">
        <w:rPr>
          <w:color w:val="000000" w:themeColor="text1"/>
          <w:sz w:val="28"/>
          <w:szCs w:val="28"/>
        </w:rPr>
        <w:t xml:space="preserve"> році </w:t>
      </w:r>
      <w:r w:rsidRPr="00F82BD6">
        <w:rPr>
          <w:color w:val="000000" w:themeColor="text1"/>
          <w:sz w:val="28"/>
          <w:szCs w:val="28"/>
          <w:lang w:val="ru-RU"/>
        </w:rPr>
        <w:t>–71 888,6 тис.</w:t>
      </w:r>
      <w:r w:rsidRPr="00F82BD6">
        <w:rPr>
          <w:color w:val="000000" w:themeColor="text1"/>
          <w:sz w:val="28"/>
          <w:szCs w:val="28"/>
        </w:rPr>
        <w:t xml:space="preserve"> грн, в 202</w:t>
      </w:r>
      <w:r w:rsidRPr="00F82BD6">
        <w:rPr>
          <w:color w:val="000000" w:themeColor="text1"/>
          <w:sz w:val="28"/>
          <w:szCs w:val="28"/>
          <w:lang w:val="ru-RU"/>
        </w:rPr>
        <w:t>8</w:t>
      </w:r>
      <w:r w:rsidRPr="00F82BD6">
        <w:rPr>
          <w:color w:val="000000" w:themeColor="text1"/>
          <w:sz w:val="28"/>
          <w:szCs w:val="28"/>
        </w:rPr>
        <w:t xml:space="preserve"> році  </w:t>
      </w:r>
      <w:r w:rsidRPr="00F82BD6">
        <w:rPr>
          <w:color w:val="000000" w:themeColor="text1"/>
          <w:sz w:val="28"/>
          <w:szCs w:val="28"/>
          <w:lang w:val="ru-RU"/>
        </w:rPr>
        <w:t>-75 482,8 тис.</w:t>
      </w:r>
      <w:r w:rsidRPr="00F82BD6">
        <w:rPr>
          <w:color w:val="000000" w:themeColor="text1"/>
          <w:sz w:val="28"/>
          <w:szCs w:val="28"/>
        </w:rPr>
        <w:t xml:space="preserve"> грн.</w:t>
      </w:r>
    </w:p>
    <w:p w:rsidR="00E857F0" w:rsidRPr="00825806" w:rsidRDefault="00E857F0" w:rsidP="00E857F0">
      <w:pPr>
        <w:tabs>
          <w:tab w:val="left" w:pos="567"/>
        </w:tabs>
        <w:ind w:firstLine="567"/>
        <w:jc w:val="both"/>
        <w:rPr>
          <w:color w:val="000000" w:themeColor="text1"/>
          <w:sz w:val="28"/>
          <w:szCs w:val="28"/>
        </w:rPr>
      </w:pPr>
      <w:r w:rsidRPr="00825806">
        <w:rPr>
          <w:color w:val="000000" w:themeColor="text1"/>
          <w:sz w:val="28"/>
          <w:szCs w:val="28"/>
        </w:rPr>
        <w:t>Прогнозні показники видатків бюджету сформовані з урахуванням необхідності забезпечити підвищення рівня комфортності проживання населення громади та включають видатки на організацію благоустрою населених пунктів  у 2026 році -37 568,6 тис. грн, в 2027 році –39 447,1 тис. грн, в 2028 році –41 419,2 тис.</w:t>
      </w:r>
      <w:r w:rsidR="006D4D4B">
        <w:rPr>
          <w:color w:val="000000" w:themeColor="text1"/>
          <w:sz w:val="28"/>
          <w:szCs w:val="28"/>
        </w:rPr>
        <w:t xml:space="preserve"> </w:t>
      </w:r>
      <w:r w:rsidRPr="00825806">
        <w:rPr>
          <w:color w:val="000000" w:themeColor="text1"/>
          <w:sz w:val="28"/>
          <w:szCs w:val="28"/>
        </w:rPr>
        <w:t>грн.</w:t>
      </w:r>
    </w:p>
    <w:p w:rsidR="00E857F0" w:rsidRPr="00825806" w:rsidRDefault="00E857F0" w:rsidP="00E857F0">
      <w:pPr>
        <w:tabs>
          <w:tab w:val="left" w:pos="567"/>
        </w:tabs>
        <w:ind w:firstLine="709"/>
        <w:jc w:val="both"/>
        <w:rPr>
          <w:color w:val="000000" w:themeColor="text1"/>
          <w:sz w:val="28"/>
          <w:szCs w:val="28"/>
        </w:rPr>
      </w:pPr>
    </w:p>
    <w:p w:rsidR="00E857F0" w:rsidRPr="00816546" w:rsidRDefault="00E857F0" w:rsidP="00E857F0">
      <w:pPr>
        <w:tabs>
          <w:tab w:val="left" w:pos="567"/>
        </w:tabs>
        <w:jc w:val="center"/>
        <w:rPr>
          <w:b/>
          <w:sz w:val="28"/>
          <w:szCs w:val="28"/>
        </w:rPr>
      </w:pPr>
      <w:r w:rsidRPr="00816546">
        <w:rPr>
          <w:b/>
          <w:sz w:val="28"/>
          <w:szCs w:val="28"/>
        </w:rPr>
        <w:t>VII. Взаємовідносини бюджету з іншими міс</w:t>
      </w:r>
      <w:r>
        <w:rPr>
          <w:b/>
          <w:sz w:val="28"/>
          <w:szCs w:val="28"/>
        </w:rPr>
        <w:t>ьк</w:t>
      </w:r>
      <w:r w:rsidRPr="00816546">
        <w:rPr>
          <w:b/>
          <w:sz w:val="28"/>
          <w:szCs w:val="28"/>
        </w:rPr>
        <w:t>ими бюджетами</w:t>
      </w:r>
    </w:p>
    <w:p w:rsidR="00E857F0" w:rsidRPr="00816546" w:rsidRDefault="00E857F0" w:rsidP="00E857F0">
      <w:pPr>
        <w:tabs>
          <w:tab w:val="left" w:pos="567"/>
        </w:tabs>
        <w:jc w:val="center"/>
        <w:rPr>
          <w:b/>
          <w:sz w:val="28"/>
          <w:szCs w:val="28"/>
        </w:rPr>
      </w:pPr>
    </w:p>
    <w:p w:rsidR="00E857F0" w:rsidRPr="00816546" w:rsidRDefault="00E857F0" w:rsidP="00E857F0">
      <w:pPr>
        <w:tabs>
          <w:tab w:val="left" w:pos="567"/>
        </w:tabs>
        <w:ind w:firstLine="567"/>
        <w:jc w:val="both"/>
        <w:rPr>
          <w:sz w:val="28"/>
          <w:szCs w:val="28"/>
        </w:rPr>
      </w:pPr>
      <w:r w:rsidRPr="00816546">
        <w:rPr>
          <w:sz w:val="28"/>
          <w:szCs w:val="28"/>
        </w:rPr>
        <w:t>Основною метою побудови міжбюджетних відносин на середньостроковий період є забезпечення надання якісних послуг жителям громади та підвищення ефективності використання коштів міського бюджету.</w:t>
      </w:r>
    </w:p>
    <w:p w:rsidR="00E857F0" w:rsidRPr="00683D27" w:rsidRDefault="00E857F0" w:rsidP="00E857F0">
      <w:pPr>
        <w:tabs>
          <w:tab w:val="left" w:pos="0"/>
        </w:tabs>
        <w:ind w:firstLine="567"/>
        <w:jc w:val="both"/>
        <w:rPr>
          <w:sz w:val="28"/>
          <w:szCs w:val="28"/>
        </w:rPr>
      </w:pPr>
      <w:r w:rsidRPr="00683D27">
        <w:rPr>
          <w:sz w:val="28"/>
          <w:szCs w:val="28"/>
        </w:rPr>
        <w:t>У прогнозі міс</w:t>
      </w:r>
      <w:r>
        <w:rPr>
          <w:sz w:val="28"/>
          <w:szCs w:val="28"/>
        </w:rPr>
        <w:t>ьк</w:t>
      </w:r>
      <w:r w:rsidRPr="00683D27">
        <w:rPr>
          <w:sz w:val="28"/>
          <w:szCs w:val="28"/>
        </w:rPr>
        <w:t>ого бюджету на 2026-2028 роки враховано обсяги міжбюджетних трансфертів (додаток 10):</w:t>
      </w:r>
    </w:p>
    <w:p w:rsidR="00E857F0" w:rsidRPr="00411E8E" w:rsidRDefault="00E857F0" w:rsidP="00E857F0">
      <w:pPr>
        <w:tabs>
          <w:tab w:val="left" w:pos="567"/>
        </w:tabs>
        <w:ind w:firstLine="567"/>
        <w:jc w:val="both"/>
        <w:rPr>
          <w:sz w:val="28"/>
          <w:szCs w:val="28"/>
        </w:rPr>
      </w:pPr>
      <w:r w:rsidRPr="00411E8E">
        <w:rPr>
          <w:sz w:val="28"/>
          <w:szCs w:val="28"/>
        </w:rPr>
        <w:t>- з державного бюджету - в обсягах, доведених листом Міністерства фінансів України відповідно до п. 1 ст. 75 Бюджетного кодексу України №05120-08-6/19235 від 09.07.2025 року «Щодо особливостей середньострокового бюджетного планування та складання розрахунків  до прогнозів місцевих бюджетів».</w:t>
      </w:r>
    </w:p>
    <w:p w:rsidR="00E857F0" w:rsidRPr="00054AB3" w:rsidRDefault="00E857F0" w:rsidP="00E857F0">
      <w:pPr>
        <w:tabs>
          <w:tab w:val="left" w:pos="567"/>
        </w:tabs>
        <w:ind w:firstLine="567"/>
        <w:jc w:val="both"/>
        <w:rPr>
          <w:sz w:val="28"/>
          <w:szCs w:val="28"/>
        </w:rPr>
      </w:pPr>
      <w:r w:rsidRPr="00683D27">
        <w:rPr>
          <w:sz w:val="28"/>
          <w:szCs w:val="28"/>
        </w:rPr>
        <w:tab/>
        <w:t>У прогнозі міс</w:t>
      </w:r>
      <w:r>
        <w:rPr>
          <w:sz w:val="28"/>
          <w:szCs w:val="28"/>
        </w:rPr>
        <w:t>ьк</w:t>
      </w:r>
      <w:r w:rsidRPr="00683D27">
        <w:rPr>
          <w:sz w:val="28"/>
          <w:szCs w:val="28"/>
        </w:rPr>
        <w:t xml:space="preserve">ого бюджету на 2026-2028 роки </w:t>
      </w:r>
      <w:r w:rsidRPr="00054AB3">
        <w:rPr>
          <w:sz w:val="28"/>
          <w:szCs w:val="28"/>
        </w:rPr>
        <w:t>враховано обсяги  міжбюджетних трансфертів з міського бюджету іншим бюджетам (додаток 11), згідно бюджетних пропозицій на 2026 -2028 роки індивідуальна (Форма БП-2).</w:t>
      </w:r>
    </w:p>
    <w:p w:rsidR="00E857F0" w:rsidRPr="00054AB3" w:rsidRDefault="00E857F0" w:rsidP="00E857F0">
      <w:pPr>
        <w:tabs>
          <w:tab w:val="left" w:pos="567"/>
        </w:tabs>
        <w:ind w:firstLine="567"/>
        <w:jc w:val="both"/>
        <w:rPr>
          <w:sz w:val="28"/>
          <w:szCs w:val="28"/>
        </w:rPr>
      </w:pPr>
      <w:r w:rsidRPr="00054AB3">
        <w:rPr>
          <w:sz w:val="28"/>
          <w:szCs w:val="28"/>
        </w:rPr>
        <w:t>Усі міжбюджетні трансферти, які надаватимуться з міського бюджету та, які надходитимуть до міського бюджету, передбачаються по загальному фонду міського бюджету.</w:t>
      </w:r>
    </w:p>
    <w:p w:rsidR="00E857F0" w:rsidRPr="00490A8E" w:rsidRDefault="00E857F0" w:rsidP="00E857F0">
      <w:pPr>
        <w:ind w:firstLine="851"/>
        <w:jc w:val="both"/>
        <w:rPr>
          <w:color w:val="FF0000"/>
          <w:sz w:val="28"/>
          <w:szCs w:val="28"/>
        </w:rPr>
      </w:pPr>
    </w:p>
    <w:p w:rsidR="00FA4BB6" w:rsidRDefault="00FA4BB6" w:rsidP="00E857F0">
      <w:pPr>
        <w:ind w:firstLine="851"/>
        <w:jc w:val="both"/>
        <w:rPr>
          <w:b/>
          <w:sz w:val="28"/>
          <w:szCs w:val="28"/>
        </w:rPr>
      </w:pPr>
    </w:p>
    <w:p w:rsidR="00FA4BB6" w:rsidRDefault="00FA4BB6" w:rsidP="00E857F0">
      <w:pPr>
        <w:ind w:firstLine="851"/>
        <w:jc w:val="both"/>
        <w:rPr>
          <w:b/>
          <w:sz w:val="28"/>
          <w:szCs w:val="28"/>
        </w:rPr>
      </w:pPr>
    </w:p>
    <w:p w:rsidR="00E857F0" w:rsidRPr="00683D27" w:rsidRDefault="00E857F0" w:rsidP="00E857F0">
      <w:pPr>
        <w:ind w:firstLine="851"/>
        <w:jc w:val="both"/>
        <w:rPr>
          <w:b/>
          <w:sz w:val="28"/>
          <w:szCs w:val="28"/>
        </w:rPr>
      </w:pPr>
      <w:r w:rsidRPr="00683D27">
        <w:rPr>
          <w:b/>
          <w:sz w:val="28"/>
          <w:szCs w:val="28"/>
        </w:rPr>
        <w:t>VIIІ. Інші положення та показники прогнозу бюджету</w:t>
      </w:r>
    </w:p>
    <w:p w:rsidR="00E857F0" w:rsidRPr="00683D27" w:rsidRDefault="00E857F0" w:rsidP="00E857F0">
      <w:pPr>
        <w:ind w:firstLine="851"/>
        <w:jc w:val="both"/>
        <w:rPr>
          <w:b/>
          <w:sz w:val="28"/>
          <w:szCs w:val="28"/>
        </w:rPr>
      </w:pPr>
    </w:p>
    <w:p w:rsidR="00E857F0" w:rsidRPr="006D4D4B" w:rsidRDefault="00E857F0" w:rsidP="00E857F0">
      <w:pPr>
        <w:tabs>
          <w:tab w:val="left" w:pos="567"/>
        </w:tabs>
        <w:ind w:firstLine="709"/>
        <w:jc w:val="both"/>
        <w:rPr>
          <w:sz w:val="28"/>
          <w:szCs w:val="28"/>
        </w:rPr>
      </w:pPr>
      <w:r w:rsidRPr="00683D27">
        <w:rPr>
          <w:sz w:val="28"/>
          <w:szCs w:val="28"/>
          <w:lang w:val="ru-RU"/>
        </w:rPr>
        <w:t>До Прогнозу бюджету Покровської</w:t>
      </w:r>
      <w:r w:rsidR="00FA4BB6">
        <w:rPr>
          <w:sz w:val="28"/>
          <w:szCs w:val="28"/>
          <w:lang w:val="ru-RU"/>
        </w:rPr>
        <w:t xml:space="preserve"> </w:t>
      </w:r>
      <w:r w:rsidRPr="00683D27">
        <w:rPr>
          <w:sz w:val="28"/>
          <w:szCs w:val="28"/>
          <w:lang w:val="ru-RU"/>
        </w:rPr>
        <w:t>міської</w:t>
      </w:r>
      <w:r w:rsidR="00FA4BB6">
        <w:rPr>
          <w:sz w:val="28"/>
          <w:szCs w:val="28"/>
          <w:lang w:val="ru-RU"/>
        </w:rPr>
        <w:t xml:space="preserve"> </w:t>
      </w:r>
      <w:r w:rsidRPr="006D4D4B">
        <w:rPr>
          <w:sz w:val="28"/>
          <w:szCs w:val="28"/>
        </w:rPr>
        <w:t>територіальної</w:t>
      </w:r>
      <w:r w:rsidR="00FA4BB6" w:rsidRPr="006D4D4B">
        <w:rPr>
          <w:sz w:val="28"/>
          <w:szCs w:val="28"/>
        </w:rPr>
        <w:t xml:space="preserve"> </w:t>
      </w:r>
      <w:r w:rsidRPr="006D4D4B">
        <w:rPr>
          <w:sz w:val="28"/>
          <w:szCs w:val="28"/>
        </w:rPr>
        <w:t>громади на 2026 - 2028 роки додаються</w:t>
      </w:r>
      <w:r w:rsidR="00FA4BB6" w:rsidRPr="006D4D4B">
        <w:rPr>
          <w:sz w:val="28"/>
          <w:szCs w:val="28"/>
        </w:rPr>
        <w:t xml:space="preserve"> </w:t>
      </w:r>
      <w:r w:rsidRPr="006D4D4B">
        <w:rPr>
          <w:sz w:val="28"/>
          <w:szCs w:val="28"/>
        </w:rPr>
        <w:t>наступн</w:t>
      </w:r>
      <w:r w:rsidR="00FA4BB6" w:rsidRPr="006D4D4B">
        <w:rPr>
          <w:sz w:val="28"/>
          <w:szCs w:val="28"/>
        </w:rPr>
        <w:t xml:space="preserve">і </w:t>
      </w:r>
      <w:r w:rsidRPr="006D4D4B">
        <w:rPr>
          <w:sz w:val="28"/>
          <w:szCs w:val="28"/>
        </w:rPr>
        <w:t>додатки:</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додаток 1 «Загальні показники бюджету»;</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додаток 2 «Показники доходів бюджету»;</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 xml:space="preserve">додаток </w:t>
      </w:r>
      <w:r>
        <w:rPr>
          <w:sz w:val="28"/>
          <w:szCs w:val="28"/>
        </w:rPr>
        <w:t>3</w:t>
      </w:r>
      <w:r w:rsidRPr="00683D27">
        <w:rPr>
          <w:sz w:val="28"/>
          <w:szCs w:val="28"/>
        </w:rPr>
        <w:t xml:space="preserve"> «Показники фінансування бюджету»;</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 xml:space="preserve">додаток 6 «Граничні показники видатків бюджету та надання кредитів з бюджету головним розпорядникам коштів»; </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додаток 7 «Граничні показники видатків бюджету за Типовою програмною класифікацією видатків та кредитування місцевого бюджету»;</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додаток 10 «Показники міжбюджетних трансфертів з інших бюджетів»</w:t>
      </w:r>
      <w:r>
        <w:rPr>
          <w:sz w:val="28"/>
          <w:szCs w:val="28"/>
        </w:rPr>
        <w:t>;</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 xml:space="preserve"> додаток 11 «Показники міжбюджетних трансфертів іншим бюджетам».</w:t>
      </w:r>
    </w:p>
    <w:p w:rsidR="00E857F0" w:rsidRDefault="00E857F0" w:rsidP="00E857F0">
      <w:pPr>
        <w:tabs>
          <w:tab w:val="left" w:pos="567"/>
        </w:tabs>
        <w:ind w:firstLine="709"/>
        <w:jc w:val="both"/>
        <w:rPr>
          <w:sz w:val="28"/>
          <w:szCs w:val="28"/>
        </w:rPr>
      </w:pPr>
      <w:r w:rsidRPr="000B6E16">
        <w:rPr>
          <w:sz w:val="28"/>
          <w:szCs w:val="28"/>
        </w:rPr>
        <w:t>Додатки заповнюються та додаються до прогнозу місцевого бюджету виключно за наявності інформації, яка міститься у цих додатках. У разі відсутності інформації, необхідної для заповнення будь-якого з додатків, порядок додатків та нумерація, визначена Типовою формою прогнозу місцевого бюджету, не змінюються, а також зазначається інформація про відсутність таких додатків.</w:t>
      </w:r>
    </w:p>
    <w:p w:rsidR="00E857F0" w:rsidRPr="00683D27" w:rsidRDefault="00E857F0" w:rsidP="00E857F0">
      <w:pPr>
        <w:tabs>
          <w:tab w:val="left" w:pos="567"/>
        </w:tabs>
        <w:ind w:firstLine="709"/>
        <w:jc w:val="both"/>
        <w:rPr>
          <w:sz w:val="28"/>
          <w:szCs w:val="28"/>
        </w:rPr>
      </w:pPr>
      <w:r w:rsidRPr="00683D27">
        <w:rPr>
          <w:sz w:val="28"/>
          <w:szCs w:val="28"/>
        </w:rPr>
        <w:t>У прогнозі бюджету Покровської міської територіальної громади на 2026- 2028 роки відсутня інформація для заповнення окремих додатків та відповідно відсутні наступні додатки:</w:t>
      </w:r>
    </w:p>
    <w:p w:rsidR="00E857F0" w:rsidRPr="00683D27" w:rsidRDefault="00E857F0" w:rsidP="00E857F0">
      <w:pPr>
        <w:tabs>
          <w:tab w:val="left" w:pos="567"/>
        </w:tabs>
        <w:ind w:firstLine="709"/>
        <w:jc w:val="both"/>
        <w:rPr>
          <w:sz w:val="28"/>
          <w:szCs w:val="28"/>
        </w:rPr>
      </w:pPr>
      <w:r w:rsidRPr="00683D27">
        <w:rPr>
          <w:sz w:val="28"/>
          <w:szCs w:val="28"/>
        </w:rPr>
        <w:t xml:space="preserve">- додаток 4 «Показники місцевого боргу»; </w:t>
      </w:r>
    </w:p>
    <w:p w:rsidR="00E857F0" w:rsidRPr="00683D27" w:rsidRDefault="00E857F0" w:rsidP="00E857F0">
      <w:pPr>
        <w:tabs>
          <w:tab w:val="left" w:pos="567"/>
        </w:tabs>
        <w:ind w:firstLine="709"/>
        <w:jc w:val="both"/>
        <w:rPr>
          <w:sz w:val="28"/>
          <w:szCs w:val="28"/>
        </w:rPr>
      </w:pPr>
      <w:r w:rsidRPr="00683D27">
        <w:rPr>
          <w:sz w:val="28"/>
          <w:szCs w:val="28"/>
        </w:rPr>
        <w:t>- додаток 5 «Показники гарантованого територіальною громадою міста боргу і надання місцевих гарантій»;</w:t>
      </w:r>
    </w:p>
    <w:p w:rsidR="00E857F0" w:rsidRPr="00683D27" w:rsidRDefault="00E857F0" w:rsidP="00E857F0">
      <w:pPr>
        <w:tabs>
          <w:tab w:val="left" w:pos="567"/>
        </w:tabs>
        <w:ind w:firstLine="709"/>
        <w:jc w:val="both"/>
        <w:rPr>
          <w:sz w:val="28"/>
          <w:szCs w:val="28"/>
        </w:rPr>
      </w:pPr>
      <w:r w:rsidRPr="00683D27">
        <w:rPr>
          <w:sz w:val="28"/>
          <w:szCs w:val="28"/>
        </w:rPr>
        <w:t>- додаток 8 «Граничні показники кредитування бюджету за Типовою програмною класифікацією видатків та кредитування місцевого бюджету»</w:t>
      </w:r>
      <w:r>
        <w:rPr>
          <w:sz w:val="28"/>
          <w:szCs w:val="28"/>
        </w:rPr>
        <w:t>.</w:t>
      </w:r>
    </w:p>
    <w:p w:rsidR="00E857F0" w:rsidRPr="00683D27" w:rsidRDefault="00E857F0" w:rsidP="00E857F0">
      <w:pPr>
        <w:pStyle w:val="ae"/>
        <w:widowControl/>
        <w:numPr>
          <w:ilvl w:val="0"/>
          <w:numId w:val="4"/>
        </w:numPr>
        <w:tabs>
          <w:tab w:val="left" w:pos="993"/>
        </w:tabs>
        <w:suppressAutoHyphens w:val="0"/>
        <w:ind w:left="0" w:firstLine="709"/>
        <w:jc w:val="both"/>
        <w:rPr>
          <w:sz w:val="28"/>
          <w:szCs w:val="28"/>
        </w:rPr>
      </w:pPr>
      <w:r w:rsidRPr="00683D27">
        <w:rPr>
          <w:sz w:val="28"/>
          <w:szCs w:val="28"/>
        </w:rPr>
        <w:t xml:space="preserve">додаток 9 «Обсяги капітальних вкладень місцевого бюджету у розрізі інвестиційних проектів»; </w:t>
      </w:r>
    </w:p>
    <w:p w:rsidR="00E857F0" w:rsidRDefault="00E857F0" w:rsidP="00E857F0">
      <w:pPr>
        <w:tabs>
          <w:tab w:val="left" w:pos="567"/>
        </w:tabs>
        <w:ind w:firstLine="709"/>
        <w:jc w:val="both"/>
        <w:rPr>
          <w:sz w:val="28"/>
          <w:szCs w:val="28"/>
        </w:rPr>
      </w:pPr>
      <w:r w:rsidRPr="00683D27">
        <w:rPr>
          <w:sz w:val="28"/>
          <w:szCs w:val="28"/>
        </w:rPr>
        <w:t>Показники обсягів бюджету Покровської міської територіальної громади на 2026- 2028 роки можуть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w:t>
      </w:r>
    </w:p>
    <w:p w:rsidR="00E857F0" w:rsidRDefault="00E857F0" w:rsidP="00E857F0">
      <w:pPr>
        <w:tabs>
          <w:tab w:val="left" w:pos="567"/>
        </w:tabs>
        <w:ind w:firstLine="709"/>
        <w:jc w:val="both"/>
        <w:rPr>
          <w:sz w:val="28"/>
          <w:szCs w:val="28"/>
        </w:rPr>
      </w:pPr>
    </w:p>
    <w:p w:rsidR="00FA4BB6" w:rsidRDefault="00FA4BB6" w:rsidP="00E857F0">
      <w:pPr>
        <w:tabs>
          <w:tab w:val="left" w:pos="567"/>
        </w:tabs>
        <w:ind w:firstLine="709"/>
        <w:jc w:val="both"/>
        <w:rPr>
          <w:sz w:val="28"/>
          <w:szCs w:val="28"/>
        </w:rPr>
      </w:pPr>
    </w:p>
    <w:p w:rsidR="00E857F0" w:rsidRPr="00683D27" w:rsidRDefault="00E857F0" w:rsidP="00E857F0">
      <w:pPr>
        <w:tabs>
          <w:tab w:val="left" w:pos="567"/>
        </w:tabs>
        <w:ind w:firstLine="709"/>
        <w:jc w:val="both"/>
        <w:rPr>
          <w:sz w:val="28"/>
          <w:szCs w:val="28"/>
        </w:rPr>
      </w:pPr>
    </w:p>
    <w:p w:rsidR="00E857F0" w:rsidRPr="002B4956" w:rsidRDefault="00E857F0" w:rsidP="00E857F0">
      <w:pPr>
        <w:jc w:val="both"/>
        <w:rPr>
          <w:sz w:val="28"/>
          <w:szCs w:val="28"/>
        </w:rPr>
      </w:pPr>
      <w:r w:rsidRPr="002B4956">
        <w:rPr>
          <w:sz w:val="28"/>
          <w:szCs w:val="28"/>
        </w:rPr>
        <w:t xml:space="preserve">Начальник фінансового управління             </w:t>
      </w:r>
      <w:r w:rsidR="00FA4BB6">
        <w:rPr>
          <w:sz w:val="28"/>
          <w:szCs w:val="28"/>
        </w:rPr>
        <w:t xml:space="preserve">                       </w:t>
      </w:r>
      <w:r w:rsidRPr="002B4956">
        <w:rPr>
          <w:sz w:val="28"/>
          <w:szCs w:val="28"/>
        </w:rPr>
        <w:t xml:space="preserve">        Тетяна МІЩЕНКО</w:t>
      </w:r>
    </w:p>
    <w:p w:rsidR="00E857F0" w:rsidRPr="00A252C1" w:rsidRDefault="00E857F0" w:rsidP="00E857F0">
      <w:pPr>
        <w:tabs>
          <w:tab w:val="left" w:pos="930"/>
        </w:tabs>
        <w:rPr>
          <w:sz w:val="28"/>
          <w:szCs w:val="28"/>
        </w:rPr>
      </w:pPr>
    </w:p>
    <w:p w:rsidR="00FA553C" w:rsidRPr="00455B00" w:rsidRDefault="00FA553C" w:rsidP="008F368B">
      <w:pPr>
        <w:jc w:val="center"/>
        <w:rPr>
          <w:rFonts w:eastAsia="Andale Sans UI" w:cs="Times New Roman"/>
          <w:sz w:val="28"/>
          <w:szCs w:val="28"/>
          <w:lang w:bidi="ar-SA"/>
        </w:rPr>
      </w:pPr>
    </w:p>
    <w:sectPr w:rsidR="00FA553C" w:rsidRPr="00455B00" w:rsidSect="00552001">
      <w:headerReference w:type="default" r:id="rId7"/>
      <w:headerReference w:type="first" r:id="rId8"/>
      <w:pgSz w:w="11906" w:h="16838"/>
      <w:pgMar w:top="0"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695" w:rsidRDefault="00ED0695">
      <w:r>
        <w:separator/>
      </w:r>
    </w:p>
  </w:endnote>
  <w:endnote w:type="continuationSeparator" w:id="0">
    <w:p w:rsidR="00ED0695" w:rsidRDefault="00E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ndale Sans UI;Arial Unicode M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Liberation Sans Narrow">
    <w:charset w:val="CC"/>
    <w:family w:val="swiss"/>
    <w:pitch w:val="variable"/>
    <w:sig w:usb0="A00002AF" w:usb1="500078FB" w:usb2="00000000" w:usb3="00000000" w:csb0="0000009F" w:csb1="00000000"/>
  </w:font>
  <w:font w:name="Liberation Sans Narrow;Times N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695" w:rsidRDefault="00ED0695">
      <w:r>
        <w:separator/>
      </w:r>
    </w:p>
  </w:footnote>
  <w:footnote w:type="continuationSeparator" w:id="0">
    <w:p w:rsidR="00ED0695" w:rsidRDefault="00ED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B0" w:rsidRDefault="00745FB0">
    <w:pPr>
      <w:pStyle w:val="a4"/>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B0" w:rsidRDefault="00745FB0">
    <w:pPr>
      <w:pStyle w:val="2"/>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D42"/>
    <w:multiLevelType w:val="hybridMultilevel"/>
    <w:tmpl w:val="BCCC4EAC"/>
    <w:lvl w:ilvl="0" w:tplc="C6984446">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343A402C"/>
    <w:multiLevelType w:val="hybridMultilevel"/>
    <w:tmpl w:val="FFB44A8C"/>
    <w:lvl w:ilvl="0" w:tplc="2E4456A8">
      <w:start w:val="1"/>
      <w:numFmt w:val="decimal"/>
      <w:lvlText w:val="%1."/>
      <w:lvlJc w:val="left"/>
      <w:pPr>
        <w:ind w:left="1200" w:hanging="360"/>
      </w:pPr>
      <w:rPr>
        <w:rFonts w:hint="default"/>
        <w:color w:val="auto"/>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2" w15:restartNumberingAfterBreak="0">
    <w:nsid w:val="478333DE"/>
    <w:multiLevelType w:val="hybridMultilevel"/>
    <w:tmpl w:val="266C814A"/>
    <w:lvl w:ilvl="0" w:tplc="C6984446">
      <w:numFmt w:val="bullet"/>
      <w:lvlText w:val="-"/>
      <w:lvlJc w:val="left"/>
      <w:pPr>
        <w:ind w:left="720" w:hanging="360"/>
      </w:pPr>
      <w:rPr>
        <w:rFonts w:ascii="Times New Roman" w:eastAsia="Calibri"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3960892"/>
    <w:multiLevelType w:val="hybridMultilevel"/>
    <w:tmpl w:val="60C2695A"/>
    <w:lvl w:ilvl="0" w:tplc="D8F02150">
      <w:start w:val="1"/>
      <w:numFmt w:val="decimal"/>
      <w:lvlText w:val="%1."/>
      <w:lvlJc w:val="left"/>
      <w:pPr>
        <w:ind w:left="2021" w:hanging="117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5FB0"/>
    <w:rsid w:val="000D7894"/>
    <w:rsid w:val="000E50F1"/>
    <w:rsid w:val="000F2F56"/>
    <w:rsid w:val="000F47A3"/>
    <w:rsid w:val="00131BDE"/>
    <w:rsid w:val="00197DA1"/>
    <w:rsid w:val="001D1656"/>
    <w:rsid w:val="001E52EE"/>
    <w:rsid w:val="001E5349"/>
    <w:rsid w:val="00202BDC"/>
    <w:rsid w:val="00226C58"/>
    <w:rsid w:val="002354CD"/>
    <w:rsid w:val="002473DE"/>
    <w:rsid w:val="00267CF1"/>
    <w:rsid w:val="002A6218"/>
    <w:rsid w:val="002A639B"/>
    <w:rsid w:val="00332C09"/>
    <w:rsid w:val="0034793C"/>
    <w:rsid w:val="003D14B2"/>
    <w:rsid w:val="003D3477"/>
    <w:rsid w:val="003F3161"/>
    <w:rsid w:val="00427CA8"/>
    <w:rsid w:val="00455B00"/>
    <w:rsid w:val="00455D09"/>
    <w:rsid w:val="004631EA"/>
    <w:rsid w:val="004845FE"/>
    <w:rsid w:val="004942D1"/>
    <w:rsid w:val="004B540F"/>
    <w:rsid w:val="004B6ED0"/>
    <w:rsid w:val="004D6300"/>
    <w:rsid w:val="0055150C"/>
    <w:rsid w:val="00552001"/>
    <w:rsid w:val="00586826"/>
    <w:rsid w:val="00591402"/>
    <w:rsid w:val="00595E00"/>
    <w:rsid w:val="005A3059"/>
    <w:rsid w:val="005B592A"/>
    <w:rsid w:val="005D55C8"/>
    <w:rsid w:val="005E2917"/>
    <w:rsid w:val="00611CE6"/>
    <w:rsid w:val="00621D1A"/>
    <w:rsid w:val="00650C1D"/>
    <w:rsid w:val="00677BBE"/>
    <w:rsid w:val="0069109C"/>
    <w:rsid w:val="006B3205"/>
    <w:rsid w:val="006B5553"/>
    <w:rsid w:val="006D4D4B"/>
    <w:rsid w:val="006E2040"/>
    <w:rsid w:val="0071037E"/>
    <w:rsid w:val="00710FF3"/>
    <w:rsid w:val="00725B56"/>
    <w:rsid w:val="00745FB0"/>
    <w:rsid w:val="00757B36"/>
    <w:rsid w:val="00776AAD"/>
    <w:rsid w:val="007778E3"/>
    <w:rsid w:val="007B7DAB"/>
    <w:rsid w:val="007C3352"/>
    <w:rsid w:val="007E1D1E"/>
    <w:rsid w:val="00821C1E"/>
    <w:rsid w:val="00851B20"/>
    <w:rsid w:val="008C3AFB"/>
    <w:rsid w:val="008D2065"/>
    <w:rsid w:val="008F368B"/>
    <w:rsid w:val="009054A3"/>
    <w:rsid w:val="00951F66"/>
    <w:rsid w:val="00953508"/>
    <w:rsid w:val="009A7594"/>
    <w:rsid w:val="009B21B5"/>
    <w:rsid w:val="009B4BD0"/>
    <w:rsid w:val="00A05FE5"/>
    <w:rsid w:val="00A11071"/>
    <w:rsid w:val="00A67F87"/>
    <w:rsid w:val="00A862EF"/>
    <w:rsid w:val="00A867BA"/>
    <w:rsid w:val="00AA0D89"/>
    <w:rsid w:val="00AC514C"/>
    <w:rsid w:val="00AE536D"/>
    <w:rsid w:val="00B021A3"/>
    <w:rsid w:val="00B37849"/>
    <w:rsid w:val="00B57C75"/>
    <w:rsid w:val="00B775E8"/>
    <w:rsid w:val="00B85B62"/>
    <w:rsid w:val="00BA4E45"/>
    <w:rsid w:val="00BC1BB4"/>
    <w:rsid w:val="00BC3D47"/>
    <w:rsid w:val="00BD320F"/>
    <w:rsid w:val="00BD5BD1"/>
    <w:rsid w:val="00C036BF"/>
    <w:rsid w:val="00C11515"/>
    <w:rsid w:val="00C152BD"/>
    <w:rsid w:val="00C271EB"/>
    <w:rsid w:val="00C30527"/>
    <w:rsid w:val="00C411EB"/>
    <w:rsid w:val="00C7407C"/>
    <w:rsid w:val="00CB3FBF"/>
    <w:rsid w:val="00CD0966"/>
    <w:rsid w:val="00CD33DD"/>
    <w:rsid w:val="00CF4287"/>
    <w:rsid w:val="00CF613B"/>
    <w:rsid w:val="00D52B36"/>
    <w:rsid w:val="00D617BF"/>
    <w:rsid w:val="00D713B9"/>
    <w:rsid w:val="00DB549D"/>
    <w:rsid w:val="00DC11E4"/>
    <w:rsid w:val="00DC3E17"/>
    <w:rsid w:val="00DF1A84"/>
    <w:rsid w:val="00DF664E"/>
    <w:rsid w:val="00E26440"/>
    <w:rsid w:val="00E76AD2"/>
    <w:rsid w:val="00E857F0"/>
    <w:rsid w:val="00E870E1"/>
    <w:rsid w:val="00ED0695"/>
    <w:rsid w:val="00F17377"/>
    <w:rsid w:val="00F26CC1"/>
    <w:rsid w:val="00F73751"/>
    <w:rsid w:val="00F82FA7"/>
    <w:rsid w:val="00FA4BB6"/>
    <w:rsid w:val="00FA553C"/>
    <w:rsid w:val="00FB7BE6"/>
    <w:rsid w:val="00FC7DDC"/>
    <w:rsid w:val="00FD5DD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1CC7B"/>
  <w15:docId w15:val="{1026AEE4-22B7-4D30-9B81-420127D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B36"/>
    <w:pPr>
      <w:widowControl w:val="0"/>
    </w:pPr>
    <w:rPr>
      <w:rFonts w:ascii="Times New Roman" w:eastAsia="Andale Sans UI;Arial Unicode MS" w:hAnsi="Times New Roman" w:cs="Tahom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757B36"/>
    <w:pPr>
      <w:keepNext/>
      <w:spacing w:before="240" w:after="120"/>
    </w:pPr>
    <w:rPr>
      <w:rFonts w:ascii="Arial" w:hAnsi="Arial"/>
      <w:sz w:val="28"/>
      <w:szCs w:val="28"/>
    </w:rPr>
  </w:style>
  <w:style w:type="paragraph" w:styleId="a4">
    <w:name w:val="Body Text"/>
    <w:basedOn w:val="a"/>
    <w:rsid w:val="00757B36"/>
    <w:pPr>
      <w:spacing w:after="120"/>
    </w:pPr>
  </w:style>
  <w:style w:type="paragraph" w:styleId="a5">
    <w:name w:val="List"/>
    <w:basedOn w:val="a4"/>
    <w:rsid w:val="00757B36"/>
  </w:style>
  <w:style w:type="paragraph" w:styleId="a6">
    <w:name w:val="caption"/>
    <w:basedOn w:val="a"/>
    <w:qFormat/>
    <w:rsid w:val="00757B36"/>
    <w:pPr>
      <w:suppressLineNumbers/>
      <w:spacing w:before="120" w:after="120"/>
    </w:pPr>
    <w:rPr>
      <w:i/>
      <w:iCs/>
    </w:rPr>
  </w:style>
  <w:style w:type="paragraph" w:customStyle="1" w:styleId="a7">
    <w:name w:val="Покажчик"/>
    <w:basedOn w:val="a"/>
    <w:qFormat/>
    <w:rsid w:val="00757B36"/>
    <w:pPr>
      <w:suppressLineNumbers/>
    </w:pPr>
  </w:style>
  <w:style w:type="paragraph" w:styleId="2">
    <w:name w:val="Body Text 2"/>
    <w:basedOn w:val="a"/>
    <w:qFormat/>
    <w:rsid w:val="00757B36"/>
    <w:pPr>
      <w:ind w:firstLine="720"/>
      <w:jc w:val="center"/>
    </w:pPr>
    <w:rPr>
      <w:szCs w:val="20"/>
    </w:rPr>
  </w:style>
  <w:style w:type="paragraph" w:customStyle="1" w:styleId="a8">
    <w:name w:val="Верхній і нижній колонтитули"/>
    <w:basedOn w:val="a"/>
    <w:qFormat/>
    <w:rsid w:val="00757B36"/>
    <w:pPr>
      <w:suppressLineNumbers/>
      <w:tabs>
        <w:tab w:val="center" w:pos="4819"/>
        <w:tab w:val="right" w:pos="9638"/>
      </w:tabs>
    </w:pPr>
  </w:style>
  <w:style w:type="paragraph" w:styleId="a9">
    <w:name w:val="header"/>
    <w:basedOn w:val="a"/>
    <w:rsid w:val="00757B36"/>
    <w:pPr>
      <w:suppressLineNumbers/>
      <w:tabs>
        <w:tab w:val="center" w:pos="4819"/>
        <w:tab w:val="right" w:pos="9638"/>
      </w:tabs>
    </w:pPr>
  </w:style>
  <w:style w:type="paragraph" w:styleId="aa">
    <w:name w:val="footer"/>
    <w:basedOn w:val="a"/>
    <w:link w:val="ab"/>
    <w:uiPriority w:val="99"/>
    <w:unhideWhenUsed/>
    <w:rsid w:val="00FB7BE6"/>
    <w:pPr>
      <w:tabs>
        <w:tab w:val="center" w:pos="4819"/>
        <w:tab w:val="right" w:pos="9639"/>
      </w:tabs>
    </w:pPr>
    <w:rPr>
      <w:rFonts w:cs="Mangal"/>
      <w:szCs w:val="21"/>
    </w:rPr>
  </w:style>
  <w:style w:type="character" w:customStyle="1" w:styleId="ab">
    <w:name w:val="Нижний колонтитул Знак"/>
    <w:basedOn w:val="a0"/>
    <w:link w:val="aa"/>
    <w:uiPriority w:val="99"/>
    <w:rsid w:val="00FB7BE6"/>
    <w:rPr>
      <w:rFonts w:ascii="Times New Roman" w:eastAsia="Andale Sans UI;Arial Unicode MS" w:hAnsi="Times New Roman" w:cs="Mangal"/>
      <w:kern w:val="2"/>
      <w:szCs w:val="21"/>
    </w:rPr>
  </w:style>
  <w:style w:type="paragraph" w:styleId="ac">
    <w:name w:val="Balloon Text"/>
    <w:basedOn w:val="a"/>
    <w:link w:val="ad"/>
    <w:uiPriority w:val="99"/>
    <w:semiHidden/>
    <w:unhideWhenUsed/>
    <w:rsid w:val="005E2917"/>
    <w:rPr>
      <w:rFonts w:ascii="Segoe UI" w:hAnsi="Segoe UI" w:cs="Mangal"/>
      <w:sz w:val="18"/>
      <w:szCs w:val="16"/>
    </w:rPr>
  </w:style>
  <w:style w:type="character" w:customStyle="1" w:styleId="ad">
    <w:name w:val="Текст выноски Знак"/>
    <w:basedOn w:val="a0"/>
    <w:link w:val="ac"/>
    <w:uiPriority w:val="99"/>
    <w:semiHidden/>
    <w:rsid w:val="005E2917"/>
    <w:rPr>
      <w:rFonts w:ascii="Segoe UI" w:eastAsia="Andale Sans UI;Arial Unicode MS" w:hAnsi="Segoe UI" w:cs="Mangal"/>
      <w:kern w:val="2"/>
      <w:sz w:val="18"/>
      <w:szCs w:val="16"/>
    </w:rPr>
  </w:style>
  <w:style w:type="paragraph" w:customStyle="1" w:styleId="14">
    <w:name w:val="Обычный + 14 пт"/>
    <w:aliases w:val="По ширине"/>
    <w:basedOn w:val="a"/>
    <w:uiPriority w:val="99"/>
    <w:rsid w:val="00725B56"/>
    <w:pPr>
      <w:tabs>
        <w:tab w:val="left" w:pos="540"/>
      </w:tabs>
      <w:jc w:val="both"/>
    </w:pPr>
    <w:rPr>
      <w:rFonts w:eastAsia="Times New Roman" w:cs="Times New Roman"/>
      <w:sz w:val="28"/>
      <w:szCs w:val="28"/>
      <w:lang w:bidi="ar-SA"/>
    </w:rPr>
  </w:style>
  <w:style w:type="paragraph" w:styleId="ae">
    <w:name w:val="List Paragraph"/>
    <w:basedOn w:val="a"/>
    <w:uiPriority w:val="34"/>
    <w:qFormat/>
    <w:rsid w:val="00A67F87"/>
    <w:pPr>
      <w:ind w:left="720"/>
      <w:contextualSpacing/>
    </w:pPr>
    <w:rPr>
      <w:rFonts w:cs="Mangal"/>
      <w:szCs w:val="21"/>
    </w:rPr>
  </w:style>
  <w:style w:type="paragraph" w:customStyle="1" w:styleId="21">
    <w:name w:val="Основной текст 21"/>
    <w:basedOn w:val="a"/>
    <w:rsid w:val="002A6218"/>
    <w:pPr>
      <w:widowControl/>
      <w:ind w:firstLine="720"/>
      <w:jc w:val="center"/>
    </w:pPr>
    <w:rPr>
      <w:rFonts w:eastAsia="Times New Roman" w:cs="Times New Roman"/>
      <w:kern w:val="0"/>
      <w:szCs w:val="20"/>
      <w:lang w:bidi="ar-SA"/>
    </w:rPr>
  </w:style>
  <w:style w:type="paragraph" w:styleId="af">
    <w:name w:val="Normal (Web)"/>
    <w:aliases w:val="Обычный (Web)"/>
    <w:basedOn w:val="a"/>
    <w:uiPriority w:val="99"/>
    <w:rsid w:val="00E857F0"/>
    <w:pPr>
      <w:widowControl/>
      <w:suppressAutoHyphens w:val="0"/>
      <w:spacing w:before="100" w:beforeAutospacing="1" w:after="100" w:afterAutospacing="1"/>
    </w:pPr>
    <w:rPr>
      <w:rFonts w:eastAsia="Times New Roman" w:cs="Times New Roman"/>
      <w:kern w:val="0"/>
      <w:lang w:eastAsia="uk-UA" w:bidi="ar-SA"/>
    </w:rPr>
  </w:style>
  <w:style w:type="paragraph" w:customStyle="1" w:styleId="rvps122">
    <w:name w:val="rvps122"/>
    <w:basedOn w:val="a"/>
    <w:rsid w:val="00E857F0"/>
    <w:pPr>
      <w:widowControl/>
      <w:suppressAutoHyphens w:val="0"/>
      <w:spacing w:before="100" w:beforeAutospacing="1" w:after="100" w:afterAutospacing="1"/>
    </w:pPr>
    <w:rPr>
      <w:rFonts w:eastAsia="Times New Roman" w:cs="Times New Roman"/>
      <w:kern w:val="0"/>
      <w:lang w:val="ru-RU" w:eastAsia="ru-RU" w:bidi="ar-SA"/>
    </w:rPr>
  </w:style>
  <w:style w:type="paragraph" w:customStyle="1" w:styleId="rvps2">
    <w:name w:val="rvps2"/>
    <w:basedOn w:val="a"/>
    <w:rsid w:val="00E857F0"/>
    <w:pPr>
      <w:widowControl/>
      <w:suppressAutoHyphens w:val="0"/>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0393">
      <w:bodyDiv w:val="1"/>
      <w:marLeft w:val="0"/>
      <w:marRight w:val="0"/>
      <w:marTop w:val="0"/>
      <w:marBottom w:val="0"/>
      <w:divBdr>
        <w:top w:val="none" w:sz="0" w:space="0" w:color="auto"/>
        <w:left w:val="none" w:sz="0" w:space="0" w:color="auto"/>
        <w:bottom w:val="none" w:sz="0" w:space="0" w:color="auto"/>
        <w:right w:val="none" w:sz="0" w:space="0" w:color="auto"/>
      </w:divBdr>
    </w:div>
    <w:div w:id="692000978">
      <w:bodyDiv w:val="1"/>
      <w:marLeft w:val="0"/>
      <w:marRight w:val="0"/>
      <w:marTop w:val="0"/>
      <w:marBottom w:val="0"/>
      <w:divBdr>
        <w:top w:val="none" w:sz="0" w:space="0" w:color="auto"/>
        <w:left w:val="none" w:sz="0" w:space="0" w:color="auto"/>
        <w:bottom w:val="none" w:sz="0" w:space="0" w:color="auto"/>
        <w:right w:val="none" w:sz="0" w:space="0" w:color="auto"/>
      </w:divBdr>
    </w:div>
    <w:div w:id="133768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16</Pages>
  <Words>5377</Words>
  <Characters>30654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WORK</cp:lastModifiedBy>
  <cp:revision>90</cp:revision>
  <cp:lastPrinted>2021-05-25T10:01:00Z</cp:lastPrinted>
  <dcterms:created xsi:type="dcterms:W3CDTF">2021-04-19T09:22:00Z</dcterms:created>
  <dcterms:modified xsi:type="dcterms:W3CDTF">2025-08-11T10:53:00Z</dcterms:modified>
  <dc:language>uk-UA</dc:language>
</cp:coreProperties>
</file>