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pP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 xml:space="preserve">ПРОЕКТ </w:t>
      </w:r>
      <w:r>
        <w:rPr>
          <w:b/>
          <w:bCs/>
          <w:sz w:val="28"/>
          <w:szCs w:val="28"/>
        </w:rPr>
        <w:t>РІШЕННЯ</w:t>
      </w:r>
    </w:p>
    <w:p>
      <w:pPr>
        <w:pStyle w:val="21"/>
        <w:ind w:hanging="0"/>
        <w:jc w:val="left"/>
        <w:rPr/>
      </w:pPr>
      <w:r>
        <w:rPr>
          <w:b/>
          <w:bCs/>
          <w:sz w:val="28"/>
          <w:szCs w:val="28"/>
        </w:rPr>
        <w:t xml:space="preserve">____________________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___________</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Pr>
          <w:rFonts w:eastAsia="Times New Roman"/>
          <w:color w:val="000000"/>
          <w:sz w:val="28"/>
          <w:szCs w:val="28"/>
          <w:lang w:eastAsia="ar-SA"/>
        </w:rPr>
        <w:t>04.10.2024</w:t>
      </w:r>
      <w:r>
        <w:rPr>
          <w:color w:val="000000"/>
          <w:sz w:val="28"/>
          <w:szCs w:val="28"/>
          <w:lang w:eastAsia="ar-SA"/>
        </w:rPr>
        <w:t xml:space="preserve"> №</w:t>
      </w:r>
      <w:r>
        <w:rPr>
          <w:rFonts w:eastAsia="Times New Roman"/>
          <w:color w:val="000000"/>
          <w:sz w:val="28"/>
          <w:szCs w:val="28"/>
          <w:lang w:eastAsia="ar-SA"/>
        </w:rPr>
        <w:t>23</w:t>
      </w:r>
      <w:r>
        <w:rPr>
          <w:color w:val="000000"/>
          <w:sz w:val="28"/>
          <w:szCs w:val="28"/>
          <w:lang w:eastAsia="ar-SA"/>
        </w:rPr>
        <w:t xml:space="preserve">, висновку міждисциплінарної команди про необхідність і доцільність перебування малолітньої </w:t>
      </w:r>
      <w:r>
        <w:rPr>
          <w:rFonts w:eastAsia="Times New Roman" w:cs="Times New Roman"/>
          <w:color w:val="000000"/>
          <w:kern w:val="0"/>
          <w:sz w:val="28"/>
          <w:szCs w:val="28"/>
          <w:lang w:val="uk-UA" w:eastAsia="ar-SA" w:bidi="ar-SA"/>
        </w:rPr>
        <w:t>ХХХХХХ</w:t>
      </w:r>
      <w:r>
        <w:rPr>
          <w:color w:val="000000"/>
          <w:sz w:val="28"/>
          <w:szCs w:val="28"/>
          <w:lang w:eastAsia="ar-SA"/>
        </w:rPr>
        <w:t xml:space="preserve">, </w:t>
      </w:r>
      <w:r>
        <w:rPr>
          <w:rFonts w:eastAsia="Times New Roman" w:cs="Times New Roman"/>
          <w:color w:val="000000"/>
          <w:kern w:val="0"/>
          <w:sz w:val="28"/>
          <w:szCs w:val="28"/>
          <w:lang w:val="uk-UA" w:eastAsia="ar-SA" w:bidi="ar-SA"/>
        </w:rPr>
        <w:t>ХХХХХХ</w:t>
      </w:r>
      <w:r>
        <w:rPr>
          <w:color w:val="000000"/>
          <w:sz w:val="28"/>
          <w:szCs w:val="28"/>
          <w:lang w:eastAsia="ar-SA"/>
        </w:rPr>
        <w:t xml:space="preserve"> року народження у сім’ї патронатного вихователя, </w:t>
      </w:r>
      <w:r>
        <w:rPr>
          <w:rFonts w:eastAsia="Times New Roman" w:cs="Times New Roman"/>
          <w:color w:val="000000"/>
          <w:kern w:val="0"/>
          <w:sz w:val="28"/>
          <w:szCs w:val="28"/>
          <w:lang w:val="uk-UA" w:eastAsia="ar-SA" w:bidi="ar-SA"/>
        </w:rPr>
        <w:t>ХХХХХХ</w:t>
      </w:r>
      <w:r>
        <w:rPr>
          <w:color w:val="000000"/>
          <w:sz w:val="28"/>
          <w:szCs w:val="28"/>
          <w:lang w:eastAsia="ar-SA"/>
        </w:rPr>
        <w:t xml:space="preserve">, </w:t>
      </w:r>
      <w:r>
        <w:rPr>
          <w:rFonts w:eastAsia="Times New Roman" w:cs="Times New Roman"/>
          <w:color w:val="000000"/>
          <w:kern w:val="0"/>
          <w:sz w:val="28"/>
          <w:szCs w:val="28"/>
          <w:lang w:val="uk-UA" w:eastAsia="ar-SA" w:bidi="ar-SA"/>
        </w:rPr>
        <w:t>ХХХХХХ</w:t>
      </w:r>
      <w:r>
        <w:rPr>
          <w:color w:val="000000"/>
          <w:sz w:val="28"/>
          <w:szCs w:val="28"/>
          <w:lang w:eastAsia="ar-SA"/>
        </w:rPr>
        <w:t xml:space="preserve"> року народження понад зазначений строк від </w:t>
      </w:r>
      <w:r>
        <w:rPr>
          <w:rFonts w:eastAsia="Times New Roman"/>
          <w:color w:val="000000"/>
          <w:sz w:val="28"/>
          <w:szCs w:val="28"/>
          <w:lang w:eastAsia="ar-SA"/>
        </w:rPr>
        <w:t>04.10.2024</w:t>
      </w:r>
      <w:r>
        <w:rPr>
          <w:sz w:val="28"/>
          <w:szCs w:val="28"/>
          <w:lang w:eastAsia="ar-SA"/>
        </w:rPr>
        <w:t xml:space="preserve"> №</w:t>
      </w:r>
      <w:r>
        <w:rPr>
          <w:color w:val="000000"/>
          <w:sz w:val="28"/>
          <w:szCs w:val="28"/>
          <w:lang w:eastAsia="ar-SA"/>
        </w:rPr>
        <w:t>ССД-</w:t>
      </w:r>
      <w:r>
        <w:rPr>
          <w:rFonts w:eastAsia="Times New Roman" w:cs="Times New Roman"/>
          <w:color w:val="000000"/>
          <w:kern w:val="0"/>
          <w:sz w:val="28"/>
          <w:szCs w:val="28"/>
          <w:lang w:val="uk-UA" w:eastAsia="ar-SA" w:bidi="ar-SA"/>
        </w:rPr>
        <w:t>1314</w:t>
      </w:r>
      <w:r>
        <w:rPr>
          <w:color w:val="000000"/>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малолітньої </w:t>
      </w:r>
      <w:r>
        <w:rPr>
          <w:rFonts w:eastAsia="Times New Roman" w:cs="Times New Roman" w:ascii="Times New Roman" w:hAnsi="Times New Roman"/>
          <w:color w:val="auto"/>
          <w:kern w:val="0"/>
          <w:sz w:val="28"/>
          <w:szCs w:val="28"/>
          <w:lang w:val="uk-UA" w:eastAsia="zh-CN" w:bidi="ar-SA"/>
        </w:rPr>
        <w:t>ХХХХХХ</w:t>
      </w:r>
      <w:r>
        <w:rPr>
          <w:rFonts w:eastAsia="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uk-UA" w:eastAsia="zh-CN" w:bidi="ar-SA"/>
        </w:rPr>
        <w:t>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eastAsia="Times New Roman" w:cs="Times New Roman" w:ascii="Times New Roman" w:hAnsi="Times New Roman"/>
          <w:color w:val="auto"/>
          <w:kern w:val="0"/>
          <w:sz w:val="28"/>
          <w:szCs w:val="28"/>
          <w:lang w:val="uk-UA" w:eastAsia="zh-CN" w:bidi="ar-SA"/>
        </w:rPr>
        <w:t>ХХХХХХ</w:t>
      </w:r>
      <w:r>
        <w:rPr>
          <w:rFonts w:eastAsia="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uk-UA" w:eastAsia="zh-CN" w:bidi="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Дніпропетровська обл., Нікопольський район, м.Покров, вул.</w:t>
      </w:r>
      <w:r>
        <w:rPr>
          <w:rFonts w:eastAsia="Times New Roman" w:cs="Times New Roman" w:ascii="Times New Roman" w:hAnsi="Times New Roman"/>
          <w:color w:val="000000"/>
          <w:kern w:val="0"/>
          <w:sz w:val="28"/>
          <w:szCs w:val="28"/>
          <w:highlight w:val="white"/>
          <w:shd w:fill="FFFFFF" w:val="clear"/>
          <w:lang w:val="uk-UA" w:eastAsia="ru-RU" w:bidi="ar-SA"/>
        </w:rPr>
        <w:t>ХХХХХХ</w:t>
      </w:r>
      <w:r>
        <w:rPr>
          <w:rFonts w:eastAsia="Times New Roman" w:ascii="Times New Roman" w:hAnsi="Times New Roman"/>
          <w:color w:val="000000"/>
          <w:sz w:val="28"/>
          <w:szCs w:val="28"/>
          <w:highlight w:val="white"/>
          <w:shd w:fill="FFFFFF" w:val="clear"/>
          <w:lang w:eastAsia="ru-RU"/>
        </w:rPr>
        <w:t>, буд.</w:t>
      </w:r>
      <w:r>
        <w:rPr>
          <w:rFonts w:eastAsia="Times New Roman" w:cs="Times New Roman" w:ascii="Times New Roman" w:hAnsi="Times New Roman"/>
          <w:color w:val="000000"/>
          <w:kern w:val="0"/>
          <w:sz w:val="28"/>
          <w:szCs w:val="28"/>
          <w:highlight w:val="white"/>
          <w:shd w:fill="FFFFFF" w:val="clear"/>
          <w:lang w:val="uk-UA" w:eastAsia="ru-RU" w:bidi="ar-SA"/>
        </w:rPr>
        <w:t>ХХХХХХ</w:t>
      </w:r>
      <w:r>
        <w:rPr>
          <w:rFonts w:eastAsia="Times New Roman" w:ascii="Times New Roman" w:hAnsi="Times New Roman"/>
          <w:color w:val="000000"/>
          <w:sz w:val="28"/>
          <w:szCs w:val="28"/>
          <w:highlight w:val="white"/>
          <w:shd w:fill="FFFFFF" w:val="clear"/>
          <w:lang w:eastAsia="ru-RU"/>
        </w:rPr>
        <w:t>, кв.</w:t>
      </w:r>
      <w:r>
        <w:rPr>
          <w:rFonts w:eastAsia="Times New Roman" w:cs="Times New Roman" w:ascii="Times New Roman" w:hAnsi="Times New Roman"/>
          <w:color w:val="000000"/>
          <w:kern w:val="0"/>
          <w:sz w:val="28"/>
          <w:szCs w:val="28"/>
          <w:highlight w:val="white"/>
          <w:shd w:fill="FFFFFF" w:val="clear"/>
          <w:lang w:val="uk-UA" w:eastAsia="ru-RU" w:bidi="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з 12.10.2024 по 11.01.2025.</w:t>
      </w:r>
    </w:p>
    <w:p>
      <w:pPr>
        <w:pStyle w:val="Normal"/>
        <w:spacing w:lineRule="auto" w:line="240" w:before="0" w:after="0"/>
        <w:jc w:val="both"/>
        <w:textAlignment w:val="baseline"/>
        <w:rPr>
          <w:rFonts w:ascii="Times New Roman" w:hAnsi="Times New Roman" w:eastAsia="Times New Roman"/>
          <w:color w:val="000000"/>
          <w:sz w:val="24"/>
          <w:szCs w:val="24"/>
          <w:highlight w:val="white"/>
          <w:shd w:fill="FFFFFF" w:val="clear"/>
          <w:lang w:eastAsia="ru-RU"/>
        </w:rPr>
      </w:pPr>
      <w:r>
        <w:rPr>
          <w:rFonts w:eastAsia="Times New Roman" w:ascii="Times New Roman" w:hAnsi="Times New Roman"/>
          <w:color w:val="000000"/>
          <w:sz w:val="24"/>
          <w:szCs w:val="24"/>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eastAsia="Times New Roman" w:cs="Times New Roman" w:ascii="Times New Roman" w:hAnsi="Times New Roman"/>
          <w:color w:val="000000"/>
          <w:kern w:val="0"/>
          <w:sz w:val="28"/>
          <w:szCs w:val="28"/>
          <w:lang w:val="uk-UA" w:eastAsia="ru-RU" w:bidi="ar-SA"/>
        </w:rPr>
        <w:t>ХХХХХХ</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kern w:val="0"/>
          <w:sz w:val="28"/>
          <w:szCs w:val="28"/>
          <w:lang w:val="uk-UA" w:eastAsia="ru-RU" w:bidi="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3.</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color w:val="000000"/>
          <w:sz w:val="28"/>
          <w:szCs w:val="28"/>
          <w:lang w:eastAsia="ru-RU"/>
        </w:rPr>
        <w:t xml:space="preserve">надання соціальних послуг дитині, влаштованій до сім’ї патронатного вихователя, малолітній </w:t>
      </w:r>
      <w:r>
        <w:rPr>
          <w:rStyle w:val="1"/>
          <w:rFonts w:eastAsia="Times New Roman" w:cs="Times New Roman" w:ascii="Times New Roman" w:hAnsi="Times New Roman"/>
          <w:color w:val="000000"/>
          <w:kern w:val="0"/>
          <w:sz w:val="28"/>
          <w:szCs w:val="28"/>
          <w:lang w:val="uk-UA" w:eastAsia="ru-RU" w:bidi="ar-SA"/>
        </w:rPr>
        <w:t>ХХХХХХ</w:t>
      </w:r>
      <w:r>
        <w:rPr>
          <w:rStyle w:val="1"/>
          <w:rFonts w:eastAsia="Times New Roman" w:ascii="Times New Roman" w:hAnsi="Times New Roman"/>
          <w:color w:val="000000"/>
          <w:sz w:val="28"/>
          <w:szCs w:val="28"/>
          <w:lang w:eastAsia="ru-RU"/>
        </w:rPr>
        <w:t xml:space="preserve">, </w:t>
      </w:r>
      <w:r>
        <w:rPr>
          <w:rStyle w:val="1"/>
          <w:rFonts w:eastAsia="Times New Roman" w:cs="Times New Roman" w:ascii="Times New Roman" w:hAnsi="Times New Roman"/>
          <w:color w:val="000000"/>
          <w:kern w:val="0"/>
          <w:sz w:val="28"/>
          <w:szCs w:val="28"/>
          <w:lang w:val="uk-UA" w:eastAsia="ru-RU" w:bidi="ar-SA"/>
        </w:rPr>
        <w:t>ХХХХХХ</w:t>
      </w:r>
      <w:r>
        <w:rPr>
          <w:rStyle w:val="1"/>
          <w:rFonts w:eastAsia="Times New Roman" w:ascii="Times New Roman" w:hAnsi="Times New Roman"/>
          <w:color w:val="000000"/>
          <w:sz w:val="28"/>
          <w:szCs w:val="28"/>
          <w:lang w:eastAsia="ru-RU"/>
        </w:rPr>
        <w:t xml:space="preserve"> року народження.</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r>
    </w:p>
    <w:sectPr>
      <w:type w:val="nextPage"/>
      <w:pgSz w:w="11906" w:h="16838"/>
      <w:pgMar w:left="1701" w:right="567" w:header="0" w:top="1134" w:footer="0" w:bottom="152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LibreOffice/7.1.0.3$Windows_X86_64 LibreOffice_project/f6099ecf3d29644b5008cc8f48f42f4a40986e4c</Application>
  <AppVersion>15.0000</AppVersion>
  <Pages>2</Pages>
  <Words>366</Words>
  <Characters>2830</Characters>
  <CharactersWithSpaces>3252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2024-10-09T16:22:31Z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