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5285740</wp:posOffset>
                </wp:positionH>
                <wp:positionV relativeFrom="paragraph">
                  <wp:posOffset>-169545</wp:posOffset>
                </wp:positionV>
                <wp:extent cx="743585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6.2pt;margin-top:-13.35pt;width:58.45pt;height:17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№125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призначення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 над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майном малолітньої дитини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Розглянувши заяву та документи надані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зареєстрован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адресою: Дніпропетровська обл.,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Нікопольський район, с.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15.01.2016 р. за розпорядженням голови Нікопольської районної державної адміністрації № Р-28/0/321-16,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призначено опікуном над малолітньою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має статус дитини, позбавленої батьківського піклування (розпорядження голови Царичанської районної державної адміністрації від 17.01.2015 р. № Р-17/0/385-15).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Відповідно до витягу з Державного реєстру речових прав на нерухоме майно про реєстрацію права власності від 28.01.2020 р. № 197997650, </w:t>
      </w:r>
      <w:r>
        <w:rPr>
          <w:sz w:val="28"/>
          <w:szCs w:val="28"/>
        </w:rPr>
        <w:t>квартира за адресою: Дніпропетровська обл., м.Покров, вул.</w:t>
      </w:r>
      <w:r>
        <w:rPr>
          <w:sz w:val="28"/>
          <w:szCs w:val="28"/>
        </w:rPr>
        <w:t>ХХХХ,</w:t>
      </w:r>
      <w:r>
        <w:rPr>
          <w:sz w:val="28"/>
          <w:szCs w:val="28"/>
        </w:rPr>
        <w:t xml:space="preserve"> буд.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, кв.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належить на праві приватної власності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ХХХХ.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просить призначити її опікуном над майном, що належить її підопічній,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Враховуючи вищевикладене, з метою забезпечення житлових прав дитини, керуючись підпунктом 4 пункту «б» ст. 34 Закону України «Про місцеве самоврядування в Україні», ст.ст.72,74 Цивільного кодексу України, п.п.57, 58 постанови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tabs>
          <w:tab w:val="clear" w:pos="709"/>
          <w:tab w:val="left" w:pos="3195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ind w:firstLine="709"/>
        <w:jc w:val="both"/>
        <w:textAlignment w:val="auto"/>
        <w:rPr/>
      </w:pPr>
      <w:r>
        <w:rPr>
          <w:sz w:val="28"/>
          <w:szCs w:val="28"/>
        </w:rPr>
        <w:t>1.Призначити гр.</w:t>
      </w:r>
      <w:r>
        <w:rPr>
          <w:sz w:val="28"/>
          <w:szCs w:val="28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sz w:val="28"/>
          <w:szCs w:val="28"/>
        </w:rPr>
        <w:t xml:space="preserve"> опікуном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 майном, а саме квартирою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sz w:val="28"/>
          <w:szCs w:val="28"/>
        </w:rPr>
        <w:t>, буд.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, кв.</w:t>
      </w:r>
      <w:r>
        <w:rPr>
          <w:sz w:val="28"/>
          <w:szCs w:val="28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яка на праві приватної власності належить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</w:t>
      </w:r>
      <w:r>
        <w:rPr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LibreOffice/6.1.4.2$Windows_x86 LibreOffice_project/9d0f32d1f0b509096fd65e0d4bec26ddd1938fd3</Application>
  <Pages>1</Pages>
  <Words>256</Words>
  <Characters>1752</Characters>
  <CharactersWithSpaces>2130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2020-03-19T05:52:00Z</cp:lastPrinted>
  <dcterms:modified xsi:type="dcterms:W3CDTF">2020-04-06T09:15:31Z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