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styles.xml" ContentType="application/vnd.openxmlformats-officedocument.wordprocessingml.styles+xml"/>
  <Override PartName="/word/media/image1.wmf" ContentType="image/x-wmf"/>
  <Override PartName="/word/fontTable.xml" ContentType="application/vnd.openxmlformats-officedocument.wordprocessingml.fontTable+xml"/>
  <Override PartName="/word/settings.xml" ContentType="application/vnd.openxmlformats-officedocument.wordprocessingml.settings+xml"/>
  <Override PartName="/word/document.xml" ContentType="application/vnd.openxmlformats-officedocument.wordprocessingml.document.main+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suppressAutoHyphens w:val="true"/>
        <w:spacing w:lineRule="auto" w:line="240" w:before="0" w:after="0"/>
        <w:jc w:val="center"/>
        <w:rPr>
          <w:rFonts w:ascii="Times New Roman" w:hAnsi="Times New Roman" w:eastAsia="Andale Sans UI" w:cs="Times New Roman"/>
          <w:kern w:val="2"/>
          <w:sz w:val="24"/>
          <w:szCs w:val="24"/>
          <w:lang w:eastAsia="zh-CN"/>
        </w:rPr>
      </w:pPr>
      <w:r>
        <mc:AlternateContent>
          <mc:Choice Requires="wps">
            <w:drawing>
              <wp:anchor behindDoc="0" distT="0" distB="0" distL="0" distR="0" simplePos="0" locked="0" layoutInCell="1" allowOverlap="1" relativeHeight="4">
                <wp:simplePos x="0" y="0"/>
                <wp:positionH relativeFrom="column">
                  <wp:posOffset>5519420</wp:posOffset>
                </wp:positionH>
                <wp:positionV relativeFrom="paragraph">
                  <wp:posOffset>-533400</wp:posOffset>
                </wp:positionV>
                <wp:extent cx="629285" cy="210185"/>
                <wp:effectExtent l="0" t="0" r="0" b="0"/>
                <wp:wrapNone/>
                <wp:docPr id="1" name="Фигура1"/>
                <a:graphic xmlns:a="http://schemas.openxmlformats.org/drawingml/2006/main">
                  <a:graphicData uri="http://schemas.microsoft.com/office/word/2010/wordprocessingShape">
                    <wps:wsp>
                      <wps:cNvSpPr txBox="1"/>
                      <wps:spPr>
                        <a:xfrm>
                          <a:off x="0" y="0"/>
                          <a:ext cx="628560" cy="209520"/>
                        </a:xfrm>
                        <a:prstGeom prst="rect">
                          <a:avLst/>
                        </a:prstGeom>
                        <a:noFill/>
                        <a:ln>
                          <a:noFill/>
                        </a:ln>
                      </wps:spPr>
                      <wps:txbx>
                        <w:txbxContent>
                          <w:p>
                            <w:pPr>
                              <w:overflowPunct w:val="false"/>
                              <w:spacing w:before="0" w:after="0" w:lineRule="auto" w:line="240"/>
                              <w:rPr/>
                            </w:pPr>
                            <w:r>
                              <w:rPr/>
                              <w:t>копія</w:t>
                            </w:r>
                          </w:p>
                        </w:txbxContent>
                      </wps:txbx>
                      <wps:bodyPr wrap="square" lIns="0" rIns="0" tIns="0" bIns="0">
                        <a:spAutoFit/>
                      </wps:bodyPr>
                    </wps:wsp>
                  </a:graphicData>
                </a:graphic>
              </wp:anchor>
            </w:drawing>
          </mc:Choice>
          <mc:Fallback>
            <w:pict>
              <v:shapetype id="_x005F_x0000_t202" coordsize="21600,21600" o:spt="202" path="m,l,21600l21600,21600l21600,xe">
                <v:stroke joinstyle="miter"/>
                <v:path gradientshapeok="t" o:connecttype="rect"/>
              </v:shapetype>
              <v:shape id="shape_0" ID="Фигура1" stroked="f" style="position:absolute;margin-left:434.6pt;margin-top:-42pt;width:49.45pt;height:16.45pt" type="shapetype_202">
                <v:textbox>
                  <w:txbxContent>
                    <w:p>
                      <w:pPr>
                        <w:overflowPunct w:val="false"/>
                        <w:spacing w:before="0" w:after="0" w:lineRule="auto" w:line="240"/>
                        <w:rPr/>
                      </w:pPr>
                      <w:r>
                        <w:rPr/>
                        <w:t>копія</w:t>
                      </w:r>
                    </w:p>
                  </w:txbxContent>
                </v:textbox>
                <w10:wrap type="square"/>
                <v:fill o:detectmouseclick="t" on="false"/>
                <v:stroke color="black" joinstyle="round" endcap="flat"/>
              </v:shape>
            </w:pict>
          </mc:Fallback>
        </mc:AlternateContent>
        <w:drawing>
          <wp:anchor behindDoc="0" distT="0" distB="3810" distL="114935" distR="114935" simplePos="0" locked="0" layoutInCell="1" allowOverlap="1" relativeHeight="2">
            <wp:simplePos x="0" y="0"/>
            <wp:positionH relativeFrom="column">
              <wp:posOffset>2783840</wp:posOffset>
            </wp:positionH>
            <wp:positionV relativeFrom="paragraph">
              <wp:posOffset>-659765</wp:posOffset>
            </wp:positionV>
            <wp:extent cx="425450" cy="605790"/>
            <wp:effectExtent l="0" t="0" r="0" b="0"/>
            <wp:wrapTopAndBottom/>
            <wp:docPr id="2" name="Рисунок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4" descr=""/>
                    <pic:cNvPicPr>
                      <a:picLocks noChangeAspect="1" noChangeArrowheads="1"/>
                    </pic:cNvPicPr>
                  </pic:nvPicPr>
                  <pic:blipFill>
                    <a:blip r:embed="rId2"/>
                    <a:stretch>
                      <a:fillRect/>
                    </a:stretch>
                  </pic:blipFill>
                  <pic:spPr bwMode="auto">
                    <a:xfrm>
                      <a:off x="0" y="0"/>
                      <a:ext cx="425450" cy="605790"/>
                    </a:xfrm>
                    <a:prstGeom prst="rect">
                      <a:avLst/>
                    </a:prstGeom>
                  </pic:spPr>
                </pic:pic>
              </a:graphicData>
            </a:graphic>
          </wp:anchor>
        </w:drawing>
      </w:r>
      <w:r>
        <w:rPr>
          <w:rFonts w:eastAsia="Andale Sans UI" w:cs="Times New Roman" w:ascii="Times New Roman" w:hAnsi="Times New Roman"/>
          <w:b/>
          <w:bCs/>
          <w:kern w:val="2"/>
          <w:sz w:val="28"/>
          <w:szCs w:val="28"/>
          <w:lang w:val="uk-UA" w:eastAsia="zh-CN"/>
        </w:rPr>
        <w:t>ВИКОНАВЧИЙ КОМІТЕТ ПОКРОВСЬКОЇ МІСЬКОЇ РАДИ</w:t>
      </w:r>
    </w:p>
    <w:p>
      <w:pPr>
        <w:pStyle w:val="Normal"/>
        <w:widowControl w:val="false"/>
        <w:suppressAutoHyphens w:val="true"/>
        <w:spacing w:lineRule="auto" w:line="240" w:before="0" w:after="0"/>
        <w:jc w:val="center"/>
        <w:rPr>
          <w:rFonts w:ascii="Times New Roman" w:hAnsi="Times New Roman" w:eastAsia="Andale Sans UI" w:cs="Times New Roman"/>
          <w:kern w:val="2"/>
          <w:sz w:val="24"/>
          <w:szCs w:val="24"/>
          <w:lang w:eastAsia="zh-CN"/>
        </w:rPr>
      </w:pPr>
      <w:r>
        <w:rPr>
          <w:rFonts w:eastAsia="Andale Sans UI" w:cs="Times New Roman" w:ascii="Times New Roman" w:hAnsi="Times New Roman"/>
          <w:b/>
          <w:bCs/>
          <w:kern w:val="2"/>
          <w:sz w:val="28"/>
          <w:szCs w:val="28"/>
          <w:lang w:val="uk-UA" w:eastAsia="zh-CN"/>
        </w:rPr>
        <w:t>ДНІПРОПЕТРОВСЬКОЇ ОБЛАСТІ</w:t>
      </w:r>
    </w:p>
    <w:p>
      <w:pPr>
        <w:pStyle w:val="Normal"/>
        <w:widowControl w:val="false"/>
        <w:suppressAutoHyphens w:val="true"/>
        <w:spacing w:lineRule="auto" w:line="240" w:before="0" w:after="0"/>
        <w:jc w:val="center"/>
        <w:rPr>
          <w:rFonts w:ascii="Times New Roman" w:hAnsi="Times New Roman" w:eastAsia="Andale Sans UI" w:cs="Times New Roman"/>
          <w:kern w:val="2"/>
          <w:sz w:val="28"/>
          <w:szCs w:val="28"/>
          <w:lang w:val="x-none" w:eastAsia="x-none"/>
        </w:rPr>
      </w:pPr>
      <w:r>
        <w:rPr>
          <w:rFonts w:eastAsia="Andale Sans UI" w:cs="Times New Roman" w:ascii="Times New Roman" w:hAnsi="Times New Roman"/>
          <w:kern w:val="2"/>
          <w:sz w:val="28"/>
          <w:szCs w:val="28"/>
          <w:lang w:val="x-none" w:eastAsia="x-none"/>
        </w:rPr>
        <mc:AlternateContent>
          <mc:Choice Requires="wps">
            <w:drawing>
              <wp:anchor behindDoc="1" distT="0" distB="0" distL="0" distR="0" simplePos="0" locked="0" layoutInCell="1" allowOverlap="1" relativeHeight="3">
                <wp:simplePos x="0" y="0"/>
                <wp:positionH relativeFrom="column">
                  <wp:posOffset>16510</wp:posOffset>
                </wp:positionH>
                <wp:positionV relativeFrom="paragraph">
                  <wp:posOffset>24130</wp:posOffset>
                </wp:positionV>
                <wp:extent cx="6115685" cy="9525"/>
                <wp:effectExtent l="10795" t="10160" r="17780" b="9525"/>
                <wp:wrapNone/>
                <wp:docPr id="3" name="Прямая соединительная линия 3"/>
                <a:graphic xmlns:a="http://schemas.openxmlformats.org/drawingml/2006/main">
                  <a:graphicData uri="http://schemas.microsoft.com/office/word/2010/wordprocessingShape">
                    <wps:wsp>
                      <wps:cNvSpPr/>
                      <wps:spPr>
                        <a:xfrm flipV="1">
                          <a:off x="0" y="0"/>
                          <a:ext cx="6114960" cy="9000"/>
                        </a:xfrm>
                        <a:prstGeom prst="line">
                          <a:avLst/>
                        </a:prstGeom>
                        <a:ln w="17640">
                          <a:solidFill>
                            <a:srgbClr val="000000"/>
                          </a:solidFill>
                          <a:miter/>
                        </a:ln>
                      </wps:spPr>
                      <wps:style>
                        <a:lnRef idx="0"/>
                        <a:fillRef idx="0"/>
                        <a:effectRef idx="0"/>
                        <a:fontRef idx="minor"/>
                      </wps:style>
                      <wps:bodyPr/>
                    </wps:wsp>
                  </a:graphicData>
                </a:graphic>
              </wp:anchor>
            </w:drawing>
          </mc:Choice>
          <mc:Fallback>
            <w:pict>
              <v:line id="shape_0" from="1.3pt,1.6pt" to="482.75pt,2.25pt" ID="Прямая соединительная линия 3" stroked="t" style="position:absolute;flip:y">
                <v:stroke color="black" weight="17640" joinstyle="miter" endcap="flat"/>
                <v:fill o:detectmouseclick="t" on="false"/>
              </v:line>
            </w:pict>
          </mc:Fallback>
        </mc:AlternateContent>
      </w:r>
    </w:p>
    <w:p>
      <w:pPr>
        <w:pStyle w:val="Normal"/>
        <w:widowControl w:val="false"/>
        <w:suppressAutoHyphens w:val="true"/>
        <w:spacing w:lineRule="auto" w:line="240" w:before="0" w:after="0"/>
        <w:jc w:val="center"/>
        <w:rPr>
          <w:rFonts w:ascii="Times New Roman" w:hAnsi="Times New Roman" w:eastAsia="Andale Sans UI" w:cs="Times New Roman"/>
          <w:kern w:val="2"/>
          <w:sz w:val="24"/>
          <w:szCs w:val="24"/>
          <w:lang w:eastAsia="zh-CN"/>
        </w:rPr>
      </w:pPr>
      <w:r>
        <w:rPr>
          <w:rFonts w:eastAsia="Andale Sans UI" w:cs="Times New Roman" w:ascii="Times New Roman" w:hAnsi="Times New Roman"/>
          <w:b/>
          <w:kern w:val="2"/>
          <w:sz w:val="28"/>
          <w:szCs w:val="28"/>
          <w:lang w:val="uk-UA" w:eastAsia="zh-CN"/>
        </w:rPr>
        <w:t>РІШЕННЯ</w:t>
      </w:r>
    </w:p>
    <w:p>
      <w:pPr>
        <w:pStyle w:val="Normal"/>
        <w:suppressAutoHyphens w:val="true"/>
        <w:spacing w:lineRule="auto" w:line="240" w:before="0" w:after="0"/>
        <w:rPr>
          <w:rFonts w:ascii="Times New Roman" w:hAnsi="Times New Roman" w:eastAsia="Times New Roman" w:cs="Times New Roman"/>
          <w:sz w:val="24"/>
          <w:szCs w:val="20"/>
          <w:lang w:val="uk-UA" w:eastAsia="zh-CN"/>
        </w:rPr>
      </w:pPr>
      <w:r>
        <w:rPr>
          <w:rFonts w:eastAsia="Times New Roman" w:cs="Times New Roman" w:ascii="Times New Roman" w:hAnsi="Times New Roman"/>
          <w:sz w:val="28"/>
          <w:szCs w:val="28"/>
          <w:lang w:val="uk-UA" w:eastAsia="zh-CN"/>
        </w:rPr>
        <w:t>24 липня 2019 року</w:t>
      </w:r>
      <w:r>
        <w:rPr>
          <w:rFonts w:eastAsia="Times New Roman" w:cs="Times New Roman" w:ascii="Times New Roman" w:hAnsi="Times New Roman"/>
          <w:sz w:val="28"/>
          <w:szCs w:val="28"/>
          <w:lang w:eastAsia="zh-CN"/>
        </w:rPr>
        <w:t xml:space="preserve">            </w:t>
      </w:r>
      <w:r>
        <w:rPr>
          <w:rFonts w:eastAsia="Times New Roman" w:cs="Times New Roman" w:ascii="Times New Roman" w:hAnsi="Times New Roman"/>
          <w:sz w:val="28"/>
          <w:szCs w:val="28"/>
          <w:lang w:val="uk-UA" w:eastAsia="zh-CN"/>
        </w:rPr>
        <w:t xml:space="preserve">          </w:t>
      </w:r>
      <w:r>
        <w:rPr>
          <w:rFonts w:eastAsia="Times New Roman" w:cs="Times New Roman" w:ascii="Times New Roman" w:hAnsi="Times New Roman"/>
          <w:sz w:val="28"/>
          <w:szCs w:val="28"/>
          <w:lang w:eastAsia="zh-CN"/>
        </w:rPr>
        <w:t xml:space="preserve">    м.Покров               </w:t>
      </w:r>
      <w:r>
        <w:rPr>
          <w:rFonts w:eastAsia="Times New Roman" w:cs="Times New Roman" w:ascii="Times New Roman" w:hAnsi="Times New Roman"/>
          <w:sz w:val="28"/>
          <w:szCs w:val="28"/>
          <w:lang w:val="uk-UA" w:eastAsia="zh-CN"/>
        </w:rPr>
        <w:t xml:space="preserve">               </w:t>
      </w:r>
      <w:r>
        <w:rPr>
          <w:rFonts w:eastAsia="Times New Roman" w:cs="Times New Roman" w:ascii="Times New Roman" w:hAnsi="Times New Roman"/>
          <w:sz w:val="28"/>
          <w:szCs w:val="28"/>
          <w:lang w:eastAsia="zh-CN"/>
        </w:rPr>
        <w:t xml:space="preserve">  </w:t>
      </w:r>
      <w:r>
        <w:rPr>
          <w:rFonts w:eastAsia="Times New Roman" w:cs="Times New Roman" w:ascii="Times New Roman" w:hAnsi="Times New Roman"/>
          <w:sz w:val="28"/>
          <w:szCs w:val="28"/>
          <w:lang w:val="uk-UA" w:eastAsia="zh-CN"/>
        </w:rPr>
        <w:t xml:space="preserve">   </w:t>
      </w:r>
      <w:bookmarkStart w:id="0" w:name="_GoBack"/>
      <w:bookmarkEnd w:id="0"/>
      <w:r>
        <w:rPr>
          <w:rFonts w:eastAsia="Times New Roman" w:cs="Times New Roman" w:ascii="Times New Roman" w:hAnsi="Times New Roman"/>
          <w:sz w:val="28"/>
          <w:szCs w:val="28"/>
          <w:lang w:eastAsia="zh-CN"/>
        </w:rPr>
        <w:t xml:space="preserve">          №</w:t>
      </w:r>
      <w:r>
        <w:rPr>
          <w:rFonts w:eastAsia="Times New Roman" w:cs="Times New Roman" w:ascii="Times New Roman" w:hAnsi="Times New Roman"/>
          <w:sz w:val="28"/>
          <w:szCs w:val="28"/>
          <w:lang w:val="uk-UA" w:eastAsia="zh-CN"/>
        </w:rPr>
        <w:t xml:space="preserve"> 317</w:t>
      </w:r>
    </w:p>
    <w:p>
      <w:pPr>
        <w:pStyle w:val="Normal"/>
        <w:suppressAutoHyphens w:val="true"/>
        <w:spacing w:lineRule="auto" w:line="240" w:before="0" w:after="0"/>
        <w:ind w:firstLine="709"/>
        <w:jc w:val="both"/>
        <w:rPr>
          <w:rFonts w:ascii="Times New Roman" w:hAnsi="Times New Roman" w:eastAsia="Times New Roman" w:cs="Times New Roman"/>
          <w:sz w:val="16"/>
          <w:szCs w:val="16"/>
          <w:lang w:eastAsia="ru-RU"/>
        </w:rPr>
      </w:pPr>
      <w:r>
        <w:rPr>
          <w:rFonts w:eastAsia="Times New Roman" w:cs="Times New Roman" w:ascii="Times New Roman" w:hAnsi="Times New Roman"/>
          <w:sz w:val="16"/>
          <w:szCs w:val="16"/>
          <w:lang w:eastAsia="ru-RU"/>
        </w:rPr>
      </w:r>
    </w:p>
    <w:p>
      <w:pPr>
        <w:pStyle w:val="NoSpacing"/>
        <w:rPr>
          <w:rFonts w:ascii="Times New Roman" w:hAnsi="Times New Roman" w:cs="Times New Roman"/>
          <w:sz w:val="26"/>
          <w:szCs w:val="26"/>
        </w:rPr>
      </w:pPr>
      <w:r>
        <w:rPr>
          <w:rFonts w:cs="Times New Roman" w:ascii="Times New Roman" w:hAnsi="Times New Roman"/>
          <w:sz w:val="26"/>
          <w:szCs w:val="26"/>
        </w:rPr>
        <w:t xml:space="preserve">Про </w:t>
      </w:r>
      <w:r>
        <w:rPr>
          <w:rFonts w:cs="Times New Roman" w:ascii="Times New Roman" w:hAnsi="Times New Roman"/>
          <w:sz w:val="26"/>
          <w:szCs w:val="26"/>
          <w:lang w:val="uk-UA"/>
        </w:rPr>
        <w:t>погодження</w:t>
      </w:r>
      <w:r>
        <w:rPr>
          <w:rFonts w:cs="Times New Roman" w:ascii="Times New Roman" w:hAnsi="Times New Roman"/>
          <w:sz w:val="26"/>
          <w:szCs w:val="26"/>
        </w:rPr>
        <w:t xml:space="preserve"> продовження </w:t>
      </w:r>
    </w:p>
    <w:p>
      <w:pPr>
        <w:pStyle w:val="NoSpacing"/>
        <w:rPr>
          <w:rFonts w:ascii="Times New Roman" w:hAnsi="Times New Roman" w:cs="Times New Roman"/>
          <w:sz w:val="26"/>
          <w:szCs w:val="26"/>
        </w:rPr>
      </w:pPr>
      <w:r>
        <w:rPr>
          <w:rFonts w:cs="Times New Roman" w:ascii="Times New Roman" w:hAnsi="Times New Roman"/>
          <w:sz w:val="26"/>
          <w:szCs w:val="26"/>
        </w:rPr>
        <w:t xml:space="preserve">терміну розміщення </w:t>
      </w:r>
      <w:r>
        <w:rPr>
          <w:rFonts w:cs="Times New Roman" w:ascii="Times New Roman" w:hAnsi="Times New Roman"/>
          <w:sz w:val="26"/>
          <w:szCs w:val="26"/>
          <w:lang w:val="uk-UA"/>
        </w:rPr>
        <w:t xml:space="preserve">групи </w:t>
      </w:r>
      <w:r>
        <w:rPr>
          <w:rFonts w:cs="Times New Roman" w:ascii="Times New Roman" w:hAnsi="Times New Roman"/>
          <w:sz w:val="26"/>
          <w:szCs w:val="26"/>
        </w:rPr>
        <w:t>тимчасов</w:t>
      </w:r>
      <w:r>
        <w:rPr>
          <w:rFonts w:cs="Times New Roman" w:ascii="Times New Roman" w:hAnsi="Times New Roman"/>
          <w:sz w:val="26"/>
          <w:szCs w:val="26"/>
          <w:lang w:val="uk-UA"/>
        </w:rPr>
        <w:t>их</w:t>
      </w:r>
      <w:r>
        <w:rPr>
          <w:rFonts w:cs="Times New Roman" w:ascii="Times New Roman" w:hAnsi="Times New Roman"/>
          <w:sz w:val="26"/>
          <w:szCs w:val="26"/>
        </w:rPr>
        <w:t xml:space="preserve"> споруд-</w:t>
      </w:r>
    </w:p>
    <w:p>
      <w:pPr>
        <w:pStyle w:val="NoSpacing"/>
        <w:rPr>
          <w:rFonts w:ascii="Times New Roman" w:hAnsi="Times New Roman" w:cs="Times New Roman"/>
          <w:sz w:val="26"/>
          <w:szCs w:val="26"/>
          <w:lang w:val="uk-UA"/>
        </w:rPr>
      </w:pPr>
      <w:r>
        <w:rPr>
          <w:rFonts w:cs="Times New Roman" w:ascii="Times New Roman" w:hAnsi="Times New Roman"/>
          <w:sz w:val="26"/>
          <w:szCs w:val="26"/>
        </w:rPr>
        <w:t>торговельн</w:t>
      </w:r>
      <w:r>
        <w:rPr>
          <w:rFonts w:cs="Times New Roman" w:ascii="Times New Roman" w:hAnsi="Times New Roman"/>
          <w:sz w:val="26"/>
          <w:szCs w:val="26"/>
          <w:lang w:val="uk-UA"/>
        </w:rPr>
        <w:t>их</w:t>
      </w:r>
      <w:r>
        <w:rPr>
          <w:rFonts w:cs="Times New Roman" w:ascii="Times New Roman" w:hAnsi="Times New Roman"/>
          <w:sz w:val="26"/>
          <w:szCs w:val="26"/>
        </w:rPr>
        <w:t xml:space="preserve"> </w:t>
      </w:r>
      <w:r>
        <w:rPr>
          <w:rFonts w:cs="Times New Roman" w:ascii="Times New Roman" w:hAnsi="Times New Roman"/>
          <w:sz w:val="26"/>
          <w:szCs w:val="26"/>
          <w:lang w:val="uk-UA"/>
        </w:rPr>
        <w:t>павільйонів</w:t>
      </w:r>
      <w:r>
        <w:rPr>
          <w:rFonts w:cs="Times New Roman" w:ascii="Times New Roman" w:hAnsi="Times New Roman"/>
          <w:sz w:val="26"/>
          <w:szCs w:val="26"/>
        </w:rPr>
        <w:t xml:space="preserve"> </w:t>
      </w:r>
      <w:r>
        <w:rPr>
          <w:rFonts w:cs="Times New Roman" w:ascii="Times New Roman" w:hAnsi="Times New Roman"/>
          <w:sz w:val="26"/>
          <w:szCs w:val="26"/>
          <w:lang w:val="uk-UA"/>
        </w:rPr>
        <w:t>в районі будинку №83</w:t>
      </w:r>
    </w:p>
    <w:p>
      <w:pPr>
        <w:pStyle w:val="NoSpacing"/>
        <w:rPr>
          <w:rFonts w:ascii="Times New Roman" w:hAnsi="Times New Roman" w:cs="Times New Roman"/>
          <w:sz w:val="26"/>
          <w:szCs w:val="26"/>
          <w:lang w:val="uk-UA"/>
        </w:rPr>
      </w:pPr>
      <w:r>
        <w:rPr>
          <w:rFonts w:cs="Times New Roman" w:ascii="Times New Roman" w:hAnsi="Times New Roman"/>
          <w:sz w:val="26"/>
          <w:szCs w:val="26"/>
          <w:lang w:val="uk-UA"/>
        </w:rPr>
        <w:t>по вул. Центральній ФОП Бабенку В.Д.</w:t>
      </w:r>
    </w:p>
    <w:p>
      <w:pPr>
        <w:pStyle w:val="Normal"/>
        <w:suppressAutoHyphens w:val="true"/>
        <w:spacing w:lineRule="auto" w:line="240" w:before="0" w:after="0"/>
        <w:jc w:val="center"/>
        <w:rPr>
          <w:rFonts w:ascii="Times New Roman" w:hAnsi="Times New Roman" w:eastAsia="Times New Roman" w:cs="Times New Roman"/>
          <w:b/>
          <w:b/>
          <w:bCs/>
          <w:smallCaps/>
          <w:spacing w:val="34"/>
          <w:sz w:val="16"/>
          <w:szCs w:val="16"/>
          <w:lang w:val="uk-UA" w:eastAsia="zh-CN"/>
        </w:rPr>
      </w:pPr>
      <w:r>
        <w:rPr>
          <w:rFonts w:eastAsia="Times New Roman" w:cs="Times New Roman" w:ascii="Times New Roman" w:hAnsi="Times New Roman"/>
          <w:b/>
          <w:bCs/>
          <w:smallCaps/>
          <w:spacing w:val="34"/>
          <w:sz w:val="16"/>
          <w:szCs w:val="16"/>
          <w:lang w:val="uk-UA" w:eastAsia="zh-CN"/>
        </w:rPr>
      </w:r>
    </w:p>
    <w:p>
      <w:pPr>
        <w:pStyle w:val="NoSpacing"/>
        <w:ind w:firstLine="708"/>
        <w:jc w:val="both"/>
        <w:rPr>
          <w:rFonts w:ascii="Times New Roman" w:hAnsi="Times New Roman" w:cs="Times New Roman"/>
          <w:sz w:val="26"/>
          <w:szCs w:val="26"/>
          <w:lang w:val="uk-UA"/>
        </w:rPr>
      </w:pPr>
      <w:r>
        <w:rPr>
          <w:rFonts w:cs="Times New Roman" w:ascii="Times New Roman" w:hAnsi="Times New Roman"/>
          <w:sz w:val="26"/>
          <w:szCs w:val="26"/>
          <w:lang w:val="uk-UA"/>
        </w:rPr>
        <w:t>Розглянувши заяву фізичної особи-підприємця Бабенка Валерія Дмитровича щодо продовження терміну розміщення групи тимчасових споруд – торговельних павільйонів для торгівлі продовольчими товарами в районі будинку №83 по                вул. Центральній, керуючись статтею 30 Закону України «Про місцеве самоврядування в Україні», статтею 28 Закону України «Про регулювання містобудівної діяльності», на підставі Порядку розміщення тимчасових споруд для провадження підприємницької діяльності, затвердженого Наказом Міністерства регіонального розвитку, будівництва та житлово-комунального господарства України 21.10.2011 №244, Положення про порядок розміщення тимчасових споруд у м. Покров у новій редакції,</w:t>
      </w:r>
      <w:r>
        <w:rPr>
          <w:rFonts w:cs="Times New Roman" w:ascii="Times New Roman" w:hAnsi="Times New Roman"/>
          <w:bCs/>
          <w:sz w:val="26"/>
          <w:szCs w:val="26"/>
          <w:lang w:val="uk-UA"/>
        </w:rPr>
        <w:t xml:space="preserve"> затвердженого рішенням </w:t>
      </w:r>
      <w:r>
        <w:rPr>
          <w:rFonts w:cs="Times New Roman" w:ascii="Times New Roman" w:hAnsi="Times New Roman"/>
          <w:sz w:val="26"/>
          <w:szCs w:val="26"/>
          <w:lang w:val="uk-UA"/>
        </w:rPr>
        <w:t>45 сесії міської ради 7 скликання</w:t>
      </w:r>
      <w:r>
        <w:rPr>
          <w:rFonts w:cs="Times New Roman" w:ascii="Times New Roman" w:hAnsi="Times New Roman"/>
          <w:bCs/>
          <w:sz w:val="26"/>
          <w:szCs w:val="26"/>
          <w:lang w:val="uk-UA"/>
        </w:rPr>
        <w:t xml:space="preserve"> від 31.05.2019 №7, </w:t>
      </w:r>
      <w:r>
        <w:rPr>
          <w:rFonts w:cs="Times New Roman" w:ascii="Times New Roman" w:hAnsi="Times New Roman"/>
          <w:sz w:val="26"/>
          <w:szCs w:val="26"/>
          <w:lang w:val="uk-UA"/>
        </w:rPr>
        <w:t xml:space="preserve">Правил благоустрою на території міста Покров, затверджених рішенням 35 сесії міської ради 6 скликання від 26.11.2013 </w:t>
      </w:r>
      <w:r>
        <w:rPr>
          <w:rFonts w:cs="Times New Roman" w:ascii="Times New Roman" w:hAnsi="Times New Roman"/>
          <w:bCs/>
          <w:sz w:val="26"/>
          <w:szCs w:val="26"/>
          <w:lang w:val="uk-UA"/>
        </w:rPr>
        <w:t>№26</w:t>
      </w:r>
      <w:r>
        <w:rPr>
          <w:rFonts w:cs="Times New Roman" w:ascii="Times New Roman" w:hAnsi="Times New Roman"/>
          <w:sz w:val="26"/>
          <w:szCs w:val="26"/>
          <w:lang w:val="uk-UA"/>
        </w:rPr>
        <w:t>, виконавчий комітет</w:t>
      </w:r>
    </w:p>
    <w:p>
      <w:pPr>
        <w:pStyle w:val="NoSpacing"/>
        <w:ind w:firstLine="708"/>
        <w:jc w:val="both"/>
        <w:rPr>
          <w:rFonts w:ascii="Times New Roman" w:hAnsi="Times New Roman" w:cs="Times New Roman"/>
          <w:sz w:val="16"/>
          <w:szCs w:val="16"/>
          <w:lang w:val="uk-UA"/>
        </w:rPr>
      </w:pPr>
      <w:r>
        <w:rPr>
          <w:rFonts w:cs="Times New Roman" w:ascii="Times New Roman" w:hAnsi="Times New Roman"/>
          <w:sz w:val="16"/>
          <w:szCs w:val="16"/>
          <w:lang w:val="uk-UA"/>
        </w:rPr>
      </w:r>
    </w:p>
    <w:p>
      <w:pPr>
        <w:pStyle w:val="NoSpacing"/>
        <w:jc w:val="both"/>
        <w:rPr>
          <w:rFonts w:ascii="Times New Roman" w:hAnsi="Times New Roman" w:cs="Times New Roman"/>
          <w:b/>
          <w:b/>
          <w:bCs/>
          <w:sz w:val="26"/>
          <w:szCs w:val="26"/>
          <w:lang w:val="uk-UA"/>
        </w:rPr>
      </w:pPr>
      <w:r>
        <w:rPr>
          <w:rFonts w:cs="Times New Roman" w:ascii="Times New Roman" w:hAnsi="Times New Roman"/>
          <w:b/>
          <w:bCs/>
          <w:sz w:val="26"/>
          <w:szCs w:val="26"/>
          <w:lang w:val="uk-UA"/>
        </w:rPr>
        <w:t>ВИРІШИВ:</w:t>
      </w:r>
    </w:p>
    <w:p>
      <w:pPr>
        <w:pStyle w:val="NoSpacing"/>
        <w:jc w:val="both"/>
        <w:rPr>
          <w:rFonts w:ascii="Times New Roman" w:hAnsi="Times New Roman" w:cs="Times New Roman"/>
          <w:bCs/>
          <w:sz w:val="16"/>
          <w:szCs w:val="16"/>
          <w:lang w:val="uk-UA"/>
        </w:rPr>
      </w:pPr>
      <w:r>
        <w:rPr>
          <w:rFonts w:cs="Times New Roman" w:ascii="Times New Roman" w:hAnsi="Times New Roman"/>
          <w:bCs/>
          <w:sz w:val="16"/>
          <w:szCs w:val="16"/>
          <w:lang w:val="uk-UA"/>
        </w:rPr>
      </w:r>
    </w:p>
    <w:p>
      <w:pPr>
        <w:pStyle w:val="NoSpacing"/>
        <w:ind w:firstLine="708"/>
        <w:jc w:val="both"/>
        <w:rPr>
          <w:rFonts w:ascii="Times New Roman" w:hAnsi="Times New Roman" w:cs="Times New Roman"/>
          <w:bCs/>
          <w:sz w:val="26"/>
          <w:szCs w:val="26"/>
          <w:lang w:val="uk-UA"/>
        </w:rPr>
      </w:pPr>
      <w:r>
        <w:rPr>
          <w:rFonts w:cs="Times New Roman" w:ascii="Times New Roman" w:hAnsi="Times New Roman"/>
          <w:bCs/>
          <w:sz w:val="26"/>
          <w:szCs w:val="26"/>
          <w:lang w:val="uk-UA"/>
        </w:rPr>
        <w:t xml:space="preserve">1. Погодити </w:t>
      </w:r>
      <w:r>
        <w:rPr>
          <w:rFonts w:cs="Times New Roman" w:ascii="Times New Roman" w:hAnsi="Times New Roman"/>
          <w:sz w:val="26"/>
          <w:szCs w:val="26"/>
          <w:lang w:val="uk-UA"/>
        </w:rPr>
        <w:t xml:space="preserve">фізичній особі-підприємцю Бабенку Валерію Дмитровичу </w:t>
      </w:r>
      <w:r>
        <w:rPr>
          <w:rFonts w:cs="Times New Roman" w:ascii="Times New Roman" w:hAnsi="Times New Roman"/>
          <w:bCs/>
          <w:sz w:val="26"/>
          <w:szCs w:val="26"/>
          <w:lang w:val="uk-UA"/>
        </w:rPr>
        <w:t>термін розміщення групи тимчасових споруд – торговельних павільйонів для торгівлі продовольчими товарами в районі будинку №83 по вул. Центральній до 01.08.2021.</w:t>
      </w:r>
    </w:p>
    <w:p>
      <w:pPr>
        <w:pStyle w:val="NoSpacing"/>
        <w:ind w:firstLine="708"/>
        <w:jc w:val="both"/>
        <w:rPr>
          <w:rFonts w:ascii="Times New Roman" w:hAnsi="Times New Roman" w:cs="Times New Roman"/>
          <w:bCs/>
          <w:sz w:val="26"/>
          <w:szCs w:val="26"/>
          <w:lang w:val="uk-UA" w:eastAsia="ar-SA"/>
        </w:rPr>
      </w:pPr>
      <w:r>
        <w:rPr>
          <w:rFonts w:cs="Times New Roman" w:ascii="Times New Roman" w:hAnsi="Times New Roman"/>
          <w:sz w:val="26"/>
          <w:szCs w:val="26"/>
          <w:lang w:val="uk-UA" w:eastAsia="ar-SA"/>
        </w:rPr>
        <w:t>2. Зобов’язати ФОП Бабенка В.Д.</w:t>
      </w:r>
      <w:r>
        <w:rPr>
          <w:rFonts w:cs="Times New Roman" w:ascii="Times New Roman" w:hAnsi="Times New Roman"/>
          <w:bCs/>
          <w:sz w:val="26"/>
          <w:szCs w:val="26"/>
          <w:lang w:val="uk-UA" w:eastAsia="ar-SA"/>
        </w:rPr>
        <w:t xml:space="preserve"> в термін до 10.08.2019: </w:t>
      </w:r>
    </w:p>
    <w:p>
      <w:pPr>
        <w:pStyle w:val="NoSpacing"/>
        <w:ind w:firstLine="708"/>
        <w:jc w:val="both"/>
        <w:rPr>
          <w:rFonts w:ascii="Times New Roman" w:hAnsi="Times New Roman" w:cs="Times New Roman"/>
          <w:bCs/>
          <w:sz w:val="26"/>
          <w:szCs w:val="26"/>
          <w:lang w:val="uk-UA" w:eastAsia="ar-SA"/>
        </w:rPr>
      </w:pPr>
      <w:r>
        <w:rPr>
          <w:rFonts w:cs="Times New Roman" w:ascii="Times New Roman" w:hAnsi="Times New Roman"/>
          <w:bCs/>
          <w:sz w:val="26"/>
          <w:szCs w:val="26"/>
          <w:lang w:val="uk-UA" w:eastAsia="ar-SA"/>
        </w:rPr>
        <w:t>2.1. Оформити продовження дії Паспорту прив’язки групи тимчасових споруд.</w:t>
      </w:r>
    </w:p>
    <w:p>
      <w:pPr>
        <w:pStyle w:val="NoSpacing"/>
        <w:tabs>
          <w:tab w:val="clear" w:pos="708"/>
          <w:tab w:val="left" w:pos="-3402" w:leader="none"/>
          <w:tab w:val="left" w:pos="-3261" w:leader="none"/>
        </w:tabs>
        <w:jc w:val="both"/>
        <w:rPr>
          <w:rFonts w:ascii="Times New Roman" w:hAnsi="Times New Roman" w:cs="Times New Roman"/>
          <w:bCs/>
          <w:sz w:val="26"/>
          <w:szCs w:val="26"/>
          <w:lang w:val="uk-UA" w:eastAsia="ar-SA"/>
        </w:rPr>
      </w:pPr>
      <w:r>
        <w:rPr>
          <w:rFonts w:cs="Times New Roman" w:ascii="Times New Roman" w:hAnsi="Times New Roman"/>
          <w:bCs/>
          <w:sz w:val="26"/>
          <w:szCs w:val="26"/>
          <w:lang w:val="uk-UA" w:eastAsia="ar-SA"/>
        </w:rPr>
        <w:tab/>
        <w:t xml:space="preserve">2.2. Укласти договір користування місцем розміщення групи тимчасових споруд за формою що додається. </w:t>
      </w:r>
    </w:p>
    <w:p>
      <w:pPr>
        <w:pStyle w:val="NoSpacing"/>
        <w:ind w:firstLine="708"/>
        <w:jc w:val="both"/>
        <w:rPr>
          <w:rFonts w:ascii="Times New Roman" w:hAnsi="Times New Roman" w:cs="Times New Roman"/>
          <w:bCs/>
          <w:sz w:val="26"/>
          <w:szCs w:val="26"/>
          <w:lang w:val="uk-UA" w:eastAsia="ar-SA"/>
        </w:rPr>
      </w:pPr>
      <w:r>
        <w:rPr>
          <w:rFonts w:cs="Times New Roman" w:ascii="Times New Roman" w:hAnsi="Times New Roman"/>
          <w:bCs/>
          <w:sz w:val="26"/>
          <w:szCs w:val="26"/>
          <w:lang w:val="uk-UA" w:eastAsia="ar-SA"/>
        </w:rPr>
        <w:t xml:space="preserve">3. Попередити </w:t>
      </w:r>
      <w:r>
        <w:rPr>
          <w:rFonts w:cs="Times New Roman" w:ascii="Times New Roman" w:hAnsi="Times New Roman"/>
          <w:sz w:val="26"/>
          <w:szCs w:val="26"/>
          <w:lang w:val="uk-UA" w:eastAsia="ar-SA"/>
        </w:rPr>
        <w:t>ФОП Бабенка В.Д.</w:t>
      </w:r>
      <w:r>
        <w:rPr>
          <w:rFonts w:cs="Times New Roman" w:ascii="Times New Roman" w:hAnsi="Times New Roman"/>
          <w:bCs/>
          <w:sz w:val="26"/>
          <w:szCs w:val="26"/>
          <w:lang w:val="uk-UA" w:eastAsia="ar-SA"/>
        </w:rPr>
        <w:t>:</w:t>
      </w:r>
    </w:p>
    <w:p>
      <w:pPr>
        <w:pStyle w:val="NoSpacing"/>
        <w:ind w:firstLine="708"/>
        <w:jc w:val="both"/>
        <w:rPr>
          <w:rFonts w:ascii="Times New Roman" w:hAnsi="Times New Roman" w:cs="Times New Roman"/>
          <w:bCs/>
          <w:sz w:val="26"/>
          <w:szCs w:val="26"/>
          <w:lang w:val="uk-UA" w:eastAsia="ar-SA"/>
        </w:rPr>
      </w:pPr>
      <w:r>
        <w:rPr>
          <w:rFonts w:cs="Times New Roman" w:ascii="Times New Roman" w:hAnsi="Times New Roman"/>
          <w:bCs/>
          <w:sz w:val="26"/>
          <w:szCs w:val="26"/>
          <w:lang w:val="uk-UA" w:eastAsia="ar-SA"/>
        </w:rPr>
        <w:t>3.1. Підставою для розміщення групи тимчасових споруд є Паспорт прив’язки.</w:t>
      </w:r>
    </w:p>
    <w:p>
      <w:pPr>
        <w:pStyle w:val="NoSpacing"/>
        <w:ind w:firstLine="708"/>
        <w:jc w:val="both"/>
        <w:rPr>
          <w:rFonts w:ascii="Times New Roman" w:hAnsi="Times New Roman" w:cs="Times New Roman"/>
          <w:bCs/>
          <w:sz w:val="26"/>
          <w:szCs w:val="26"/>
          <w:lang w:eastAsia="ar-SA"/>
        </w:rPr>
      </w:pPr>
      <w:r>
        <w:rPr>
          <w:rFonts w:cs="Times New Roman" w:ascii="Times New Roman" w:hAnsi="Times New Roman"/>
          <w:bCs/>
          <w:sz w:val="26"/>
          <w:szCs w:val="26"/>
          <w:lang w:val="uk-UA" w:eastAsia="ar-SA"/>
        </w:rPr>
        <w:t>3.2. При умові недотрима</w:t>
      </w:r>
      <w:r>
        <w:rPr>
          <w:rFonts w:cs="Times New Roman" w:ascii="Times New Roman" w:hAnsi="Times New Roman"/>
          <w:bCs/>
          <w:sz w:val="26"/>
          <w:szCs w:val="26"/>
          <w:lang w:eastAsia="ar-SA"/>
        </w:rPr>
        <w:t xml:space="preserve">ння вимог Паспорту прив’язки та договору про користування місцем розташування </w:t>
      </w:r>
      <w:r>
        <w:rPr>
          <w:rFonts w:cs="Times New Roman" w:ascii="Times New Roman" w:hAnsi="Times New Roman"/>
          <w:bCs/>
          <w:sz w:val="26"/>
          <w:szCs w:val="26"/>
          <w:lang w:val="uk-UA" w:eastAsia="ar-SA"/>
        </w:rPr>
        <w:t xml:space="preserve">групи </w:t>
      </w:r>
      <w:r>
        <w:rPr>
          <w:rFonts w:cs="Times New Roman" w:ascii="Times New Roman" w:hAnsi="Times New Roman"/>
          <w:bCs/>
          <w:sz w:val="26"/>
          <w:szCs w:val="26"/>
          <w:lang w:eastAsia="ar-SA"/>
        </w:rPr>
        <w:t>тимчасов</w:t>
      </w:r>
      <w:r>
        <w:rPr>
          <w:rFonts w:cs="Times New Roman" w:ascii="Times New Roman" w:hAnsi="Times New Roman"/>
          <w:bCs/>
          <w:sz w:val="26"/>
          <w:szCs w:val="26"/>
          <w:lang w:val="uk-UA" w:eastAsia="ar-SA"/>
        </w:rPr>
        <w:t>их</w:t>
      </w:r>
      <w:r>
        <w:rPr>
          <w:rFonts w:cs="Times New Roman" w:ascii="Times New Roman" w:hAnsi="Times New Roman"/>
          <w:bCs/>
          <w:sz w:val="26"/>
          <w:szCs w:val="26"/>
          <w:lang w:eastAsia="ar-SA"/>
        </w:rPr>
        <w:t xml:space="preserve"> споруд, тимчасов</w:t>
      </w:r>
      <w:r>
        <w:rPr>
          <w:rFonts w:cs="Times New Roman" w:ascii="Times New Roman" w:hAnsi="Times New Roman"/>
          <w:bCs/>
          <w:sz w:val="26"/>
          <w:szCs w:val="26"/>
          <w:lang w:val="uk-UA" w:eastAsia="ar-SA"/>
        </w:rPr>
        <w:t>і</w:t>
      </w:r>
      <w:r>
        <w:rPr>
          <w:rFonts w:cs="Times New Roman" w:ascii="Times New Roman" w:hAnsi="Times New Roman"/>
          <w:bCs/>
          <w:sz w:val="26"/>
          <w:szCs w:val="26"/>
          <w:lang w:eastAsia="ar-SA"/>
        </w:rPr>
        <w:t xml:space="preserve"> споруд</w:t>
      </w:r>
      <w:r>
        <w:rPr>
          <w:rFonts w:cs="Times New Roman" w:ascii="Times New Roman" w:hAnsi="Times New Roman"/>
          <w:bCs/>
          <w:sz w:val="26"/>
          <w:szCs w:val="26"/>
          <w:lang w:val="uk-UA" w:eastAsia="ar-SA"/>
        </w:rPr>
        <w:t>и</w:t>
      </w:r>
      <w:r>
        <w:rPr>
          <w:rFonts w:cs="Times New Roman" w:ascii="Times New Roman" w:hAnsi="Times New Roman"/>
          <w:bCs/>
          <w:sz w:val="26"/>
          <w:szCs w:val="26"/>
          <w:lang w:eastAsia="ar-SA"/>
        </w:rPr>
        <w:t xml:space="preserve"> підляга</w:t>
      </w:r>
      <w:r>
        <w:rPr>
          <w:rFonts w:cs="Times New Roman" w:ascii="Times New Roman" w:hAnsi="Times New Roman"/>
          <w:bCs/>
          <w:sz w:val="26"/>
          <w:szCs w:val="26"/>
          <w:lang w:val="uk-UA" w:eastAsia="ar-SA"/>
        </w:rPr>
        <w:t>ють</w:t>
      </w:r>
      <w:r>
        <w:rPr>
          <w:rFonts w:cs="Times New Roman" w:ascii="Times New Roman" w:hAnsi="Times New Roman"/>
          <w:bCs/>
          <w:sz w:val="26"/>
          <w:szCs w:val="26"/>
          <w:lang w:eastAsia="ar-SA"/>
        </w:rPr>
        <w:t xml:space="preserve"> демонтажу.</w:t>
      </w:r>
    </w:p>
    <w:p>
      <w:pPr>
        <w:pStyle w:val="NoSpacing"/>
        <w:ind w:firstLine="708"/>
        <w:jc w:val="both"/>
        <w:rPr>
          <w:rFonts w:ascii="Times New Roman" w:hAnsi="Times New Roman" w:cs="Times New Roman"/>
          <w:bCs/>
          <w:sz w:val="26"/>
          <w:szCs w:val="26"/>
          <w:lang w:val="uk-UA" w:eastAsia="ar-SA"/>
        </w:rPr>
      </w:pPr>
      <w:r>
        <w:rPr>
          <w:rFonts w:cs="Times New Roman" w:ascii="Times New Roman" w:hAnsi="Times New Roman"/>
          <w:bCs/>
          <w:sz w:val="26"/>
          <w:szCs w:val="26"/>
          <w:lang w:val="uk-UA" w:eastAsia="ar-SA"/>
        </w:rPr>
        <w:t xml:space="preserve">3.3. В разі закінчення строку розміщення групи тимчасових споруд, власник даної групи ТС не пізніше як за місяць звертається до виконкому Покровської міської ради із заявою на продовження терміну або на протязі тижня звільняє місце і приводить територію в належний стан з обов’язковим відновленням благоустрою. </w:t>
      </w:r>
    </w:p>
    <w:p>
      <w:pPr>
        <w:pStyle w:val="NoSpacing"/>
        <w:ind w:firstLine="708"/>
        <w:jc w:val="both"/>
        <w:rPr>
          <w:rFonts w:ascii="Times New Roman" w:hAnsi="Times New Roman" w:cs="Times New Roman"/>
          <w:sz w:val="26"/>
          <w:szCs w:val="26"/>
          <w:lang w:eastAsia="ar-SA"/>
        </w:rPr>
      </w:pPr>
      <w:r>
        <w:rPr>
          <w:rFonts w:cs="Times New Roman" w:ascii="Times New Roman" w:hAnsi="Times New Roman"/>
          <w:sz w:val="26"/>
          <w:szCs w:val="26"/>
          <w:lang w:eastAsia="ar-SA"/>
        </w:rPr>
        <w:t xml:space="preserve">4. Контроль за виконанням цього рішення покласти на заступника міського голови Чистякова О. Г. </w:t>
      </w:r>
    </w:p>
    <w:p>
      <w:pPr>
        <w:pStyle w:val="NoSpacing"/>
        <w:jc w:val="both"/>
        <w:rPr>
          <w:rFonts w:ascii="Times New Roman" w:hAnsi="Times New Roman" w:cs="Times New Roman"/>
          <w:bCs/>
          <w:sz w:val="26"/>
          <w:szCs w:val="26"/>
        </w:rPr>
      </w:pPr>
      <w:r>
        <w:rPr>
          <w:rFonts w:cs="Times New Roman" w:ascii="Times New Roman" w:hAnsi="Times New Roman"/>
          <w:bCs/>
          <w:sz w:val="26"/>
          <w:szCs w:val="26"/>
        </w:rPr>
      </w:r>
    </w:p>
    <w:p>
      <w:pPr>
        <w:pStyle w:val="NoSpacing"/>
        <w:jc w:val="both"/>
        <w:rPr/>
      </w:pPr>
      <w:r>
        <w:rPr>
          <w:rFonts w:cs="Times New Roman" w:ascii="Times New Roman" w:hAnsi="Times New Roman"/>
          <w:sz w:val="26"/>
          <w:szCs w:val="26"/>
          <w:lang w:eastAsia="ar-SA"/>
        </w:rPr>
        <w:t>Міський голова</w:t>
        <w:tab/>
        <w:tab/>
        <w:tab/>
        <w:tab/>
        <w:tab/>
        <w:tab/>
        <w:tab/>
        <w:tab/>
        <w:t>О.М. Шапова</w:t>
      </w:r>
      <w:r>
        <w:rPr>
          <w:rFonts w:cs="Times New Roman" w:ascii="Times New Roman" w:hAnsi="Times New Roman"/>
          <w:sz w:val="26"/>
          <w:szCs w:val="26"/>
          <w:lang w:eastAsia="ar-SA"/>
        </w:rPr>
        <w:t>л</w:t>
      </w:r>
    </w:p>
    <w:p>
      <w:pPr>
        <w:pStyle w:val="Normal"/>
        <w:tabs>
          <w:tab w:val="clear" w:pos="708"/>
          <w:tab w:val="left" w:pos="11340" w:leader="none"/>
        </w:tabs>
        <w:spacing w:lineRule="auto" w:line="240" w:before="0" w:after="0"/>
        <w:ind w:right="-1" w:firstLine="5245"/>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r>
    </w:p>
    <w:p>
      <w:pPr>
        <w:pStyle w:val="Normal"/>
        <w:tabs>
          <w:tab w:val="clear" w:pos="708"/>
          <w:tab w:val="left" w:pos="11340" w:leader="none"/>
        </w:tabs>
        <w:spacing w:lineRule="auto" w:line="240" w:before="0" w:after="0"/>
        <w:ind w:right="-1" w:firstLine="5245"/>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Додаток </w:t>
      </w:r>
    </w:p>
    <w:p>
      <w:pPr>
        <w:pStyle w:val="Normal"/>
        <w:tabs>
          <w:tab w:val="clear" w:pos="708"/>
          <w:tab w:val="left" w:pos="11340" w:leader="none"/>
        </w:tabs>
        <w:spacing w:lineRule="auto" w:line="240" w:before="0" w:after="0"/>
        <w:ind w:right="-1" w:firstLine="5245"/>
        <w:jc w:val="both"/>
        <w:rPr/>
      </w:pPr>
      <w:r>
        <w:rPr>
          <w:rFonts w:eastAsia="Times New Roman" w:cs="Times New Roman" w:ascii="Times New Roman" w:hAnsi="Times New Roman"/>
          <w:sz w:val="23"/>
          <w:szCs w:val="23"/>
          <w:lang w:val="uk-UA" w:eastAsia="ru-RU"/>
        </w:rPr>
        <w:t xml:space="preserve">до рішення № </w:t>
      </w:r>
      <w:r>
        <w:rPr>
          <w:rFonts w:eastAsia="Times New Roman" w:cs="Times New Roman" w:ascii="Times New Roman" w:hAnsi="Times New Roman"/>
          <w:sz w:val="23"/>
          <w:szCs w:val="23"/>
          <w:lang w:val="uk-UA" w:eastAsia="ru-RU"/>
        </w:rPr>
        <w:t xml:space="preserve">317 </w:t>
      </w:r>
      <w:r>
        <w:rPr>
          <w:rFonts w:eastAsia="Times New Roman" w:cs="Times New Roman" w:ascii="Times New Roman" w:hAnsi="Times New Roman"/>
          <w:sz w:val="23"/>
          <w:szCs w:val="23"/>
          <w:lang w:val="uk-UA" w:eastAsia="ru-RU"/>
        </w:rPr>
        <w:t xml:space="preserve">від </w:t>
      </w:r>
      <w:r>
        <w:rPr>
          <w:rFonts w:eastAsia="Times New Roman" w:cs="Times New Roman" w:ascii="Times New Roman" w:hAnsi="Times New Roman"/>
          <w:sz w:val="23"/>
          <w:szCs w:val="23"/>
          <w:lang w:val="uk-UA" w:eastAsia="ru-RU"/>
        </w:rPr>
        <w:t>24.07.</w:t>
      </w:r>
      <w:r>
        <w:rPr>
          <w:rFonts w:eastAsia="Times New Roman" w:cs="Times New Roman" w:ascii="Times New Roman" w:hAnsi="Times New Roman"/>
          <w:sz w:val="23"/>
          <w:szCs w:val="23"/>
          <w:lang w:val="uk-UA" w:eastAsia="ru-RU"/>
        </w:rPr>
        <w:t>2019</w:t>
      </w:r>
    </w:p>
    <w:p>
      <w:pPr>
        <w:pStyle w:val="Normal"/>
        <w:tabs>
          <w:tab w:val="clear" w:pos="708"/>
          <w:tab w:val="left" w:pos="11340" w:leader="none"/>
        </w:tabs>
        <w:spacing w:lineRule="auto" w:line="240" w:before="0" w:after="0"/>
        <w:ind w:right="-1" w:hanging="0"/>
        <w:jc w:val="center"/>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ДОГОВІР</w:t>
      </w:r>
    </w:p>
    <w:p>
      <w:pPr>
        <w:pStyle w:val="Normal"/>
        <w:tabs>
          <w:tab w:val="clear" w:pos="708"/>
          <w:tab w:val="left" w:pos="11340" w:leader="none"/>
        </w:tabs>
        <w:spacing w:lineRule="auto" w:line="240" w:before="0" w:after="0"/>
        <w:ind w:right="-1" w:hanging="0"/>
        <w:jc w:val="center"/>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користування місцем розташування тимчасової споруди</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м. Покров                                                                              «____»_________201_ року</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u w:val="single"/>
          <w:lang w:val="uk-UA" w:eastAsia="ru-RU"/>
        </w:rPr>
        <w:t>Власник місця розташування тимчасової споруди</w:t>
      </w:r>
      <w:r>
        <w:rPr>
          <w:rFonts w:eastAsia="Times New Roman" w:cs="Times New Roman" w:ascii="Times New Roman" w:hAnsi="Times New Roman"/>
          <w:sz w:val="23"/>
          <w:szCs w:val="23"/>
          <w:lang w:val="uk-UA" w:eastAsia="ru-RU"/>
        </w:rPr>
        <w:t xml:space="preserve">______________________ </w:t>
      </w:r>
      <w:r>
        <w:rPr>
          <w:rFonts w:eastAsia="Times New Roman" w:cs="Times New Roman" w:ascii="Times New Roman" w:hAnsi="Times New Roman"/>
          <w:sz w:val="23"/>
          <w:szCs w:val="23"/>
          <w:u w:val="single"/>
          <w:lang w:val="uk-UA" w:eastAsia="ru-RU"/>
        </w:rPr>
        <w:t>(іменується надалі - «Власник»)</w:t>
      </w:r>
      <w:r>
        <w:rPr>
          <w:rFonts w:eastAsia="Times New Roman" w:cs="Times New Roman" w:ascii="Times New Roman" w:hAnsi="Times New Roman"/>
          <w:i/>
          <w:sz w:val="23"/>
          <w:szCs w:val="23"/>
          <w:u w:val="single"/>
          <w:lang w:val="uk-UA" w:eastAsia="ru-RU"/>
        </w:rPr>
        <w:t xml:space="preserve"> </w:t>
      </w:r>
      <w:r>
        <w:rPr>
          <w:rFonts w:eastAsia="Times New Roman" w:cs="Times New Roman" w:ascii="Times New Roman" w:hAnsi="Times New Roman"/>
          <w:sz w:val="23"/>
          <w:szCs w:val="23"/>
          <w:u w:val="single"/>
          <w:lang w:val="uk-UA" w:eastAsia="ru-RU"/>
        </w:rPr>
        <w:t>та суб’єкт господарюв</w:t>
      </w:r>
      <w:r>
        <w:rPr>
          <w:rFonts w:eastAsia="Times New Roman" w:cs="Times New Roman" w:ascii="Times New Roman" w:hAnsi="Times New Roman"/>
          <w:sz w:val="23"/>
          <w:szCs w:val="23"/>
          <w:lang w:val="uk-UA" w:eastAsia="ru-RU"/>
        </w:rPr>
        <w:t>ання</w:t>
      </w:r>
      <w:r>
        <w:rPr>
          <w:rFonts w:eastAsia="Times New Roman" w:cs="Times New Roman" w:ascii="Times New Roman" w:hAnsi="Times New Roman"/>
          <w:i/>
          <w:sz w:val="23"/>
          <w:szCs w:val="23"/>
          <w:lang w:val="uk-UA" w:eastAsia="ru-RU"/>
        </w:rPr>
        <w:t xml:space="preserve"> </w:t>
      </w:r>
      <w:r>
        <w:rPr>
          <w:rFonts w:eastAsia="Times New Roman" w:cs="Times New Roman" w:ascii="Times New Roman" w:hAnsi="Times New Roman"/>
          <w:bCs/>
          <w:i/>
          <w:iCs/>
          <w:sz w:val="23"/>
          <w:szCs w:val="23"/>
          <w:lang w:val="uk-UA" w:eastAsia="ru-RU"/>
        </w:rPr>
        <w:t>______________</w:t>
      </w:r>
      <w:r>
        <w:rPr>
          <w:rFonts w:eastAsia="Times New Roman" w:cs="Times New Roman" w:ascii="Times New Roman" w:hAnsi="Times New Roman"/>
          <w:i/>
          <w:sz w:val="23"/>
          <w:szCs w:val="23"/>
          <w:lang w:val="uk-UA" w:eastAsia="ru-RU"/>
        </w:rPr>
        <w:t>,</w:t>
      </w:r>
      <w:r>
        <w:rPr>
          <w:rFonts w:eastAsia="Times New Roman" w:cs="Times New Roman" w:ascii="Times New Roman" w:hAnsi="Times New Roman"/>
          <w:sz w:val="23"/>
          <w:szCs w:val="23"/>
          <w:lang w:val="uk-UA" w:eastAsia="ru-RU"/>
        </w:rPr>
        <w:t xml:space="preserve"> який надалі іменується – «Користувач» уклали цей договір про нижченаведене:</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b/>
          <w:i/>
          <w:sz w:val="23"/>
          <w:szCs w:val="23"/>
          <w:lang w:val="uk-UA" w:eastAsia="ru-RU"/>
        </w:rPr>
        <w:t>1.     Предмет Договору</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1.1. «Власник» надає, а «Користувач» приймає в строкове платне користування місце для розташування тимчасової споруди, що знаходиться в межах Покровської міської ради та перебуває у комунальній власності (надалі – місце для розташування ТС) за адресою: _____________, відповідно до схеми розміщення ТС.</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eastAsia="ru-RU"/>
        </w:rPr>
      </w:pPr>
      <w:r>
        <w:rPr>
          <w:rFonts w:eastAsia="Times New Roman" w:cs="Times New Roman" w:ascii="Times New Roman" w:hAnsi="Times New Roman"/>
          <w:sz w:val="23"/>
          <w:szCs w:val="23"/>
          <w:lang w:val="uk-UA" w:eastAsia="ru-RU"/>
        </w:rPr>
        <w:t xml:space="preserve">1.2. Даним Договором, окрім платного користування місцем розташування ТС, закріплюється територія для благоустрою (підтримання в санітарному стані) </w:t>
      </w:r>
      <w:r>
        <w:rPr>
          <w:rFonts w:eastAsia="Times New Roman" w:cs="Times New Roman" w:ascii="Times New Roman" w:hAnsi="Times New Roman"/>
          <w:i/>
          <w:sz w:val="23"/>
          <w:szCs w:val="23"/>
          <w:u w:val="single"/>
          <w:lang w:val="uk-UA" w:eastAsia="ru-RU"/>
        </w:rPr>
        <w:t>діаметром 10 м навколо ТС</w:t>
      </w:r>
      <w:r>
        <w:rPr>
          <w:rFonts w:eastAsia="Times New Roman" w:cs="Times New Roman" w:ascii="Times New Roman" w:hAnsi="Times New Roman"/>
          <w:sz w:val="23"/>
          <w:szCs w:val="23"/>
          <w:lang w:val="uk-UA" w:eastAsia="ru-RU"/>
        </w:rPr>
        <w:t xml:space="preserve">. </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eastAsia="ru-RU"/>
        </w:rPr>
      </w:pPr>
      <w:r>
        <w:rPr>
          <w:rFonts w:eastAsia="Times New Roman" w:cs="Times New Roman" w:ascii="Times New Roman" w:hAnsi="Times New Roman"/>
          <w:sz w:val="23"/>
          <w:szCs w:val="23"/>
          <w:lang w:val="uk-UA" w:eastAsia="ru-RU"/>
        </w:rPr>
        <w:t>Витрати на утримання в санітарному стані закріпленої за стаціонарною (пересувною) ТС будівлі, здійснюється за рахунок «Користувача» та у будь-якому випадку «Власником» не відшкодовуються.</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eastAsia="ru-RU"/>
        </w:rPr>
      </w:pPr>
      <w:r>
        <w:rPr>
          <w:rFonts w:eastAsia="Times New Roman" w:cs="Times New Roman" w:ascii="Times New Roman" w:hAnsi="Times New Roman"/>
          <w:sz w:val="23"/>
          <w:szCs w:val="23"/>
          <w:lang w:val="uk-UA" w:eastAsia="ru-RU"/>
        </w:rPr>
        <w:t>1.3. Даний Договір не є договором оренди земельної ділянки чи будь-яким іншим договором користування земельною ділянкою.</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eastAsia="ru-RU"/>
        </w:rPr>
      </w:pPr>
      <w:r>
        <w:rPr>
          <w:rFonts w:eastAsia="Times New Roman" w:cs="Times New Roman" w:ascii="Times New Roman" w:hAnsi="Times New Roman"/>
          <w:sz w:val="23"/>
          <w:szCs w:val="23"/>
          <w:lang w:val="uk-UA" w:eastAsia="ru-RU"/>
        </w:rPr>
        <w:t xml:space="preserve">1.4. Терміни у цьому Договорі застосовуються у значеннях, визначених Порядком розміщення тимчасових споруд на території Покровської міської ради.  </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eastAsia="ru-RU"/>
        </w:rPr>
      </w:pPr>
      <w:r>
        <w:rPr>
          <w:rFonts w:eastAsia="Times New Roman" w:cs="Times New Roman" w:ascii="Times New Roman" w:hAnsi="Times New Roman"/>
          <w:b/>
          <w:i/>
          <w:sz w:val="23"/>
          <w:szCs w:val="23"/>
          <w:lang w:val="uk-UA" w:eastAsia="ru-RU"/>
        </w:rPr>
        <w:t>2.     Об’єкт користування</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eastAsia="ru-RU"/>
        </w:rPr>
      </w:pPr>
      <w:r>
        <w:rPr>
          <w:rFonts w:eastAsia="Times New Roman" w:cs="Times New Roman" w:ascii="Times New Roman" w:hAnsi="Times New Roman"/>
          <w:sz w:val="23"/>
          <w:szCs w:val="23"/>
          <w:lang w:val="uk-UA" w:eastAsia="ru-RU"/>
        </w:rPr>
        <w:t xml:space="preserve">2.1. Об'єктом користування за цим Договором є місце, що перебуває у комунальній власності під розміщення ТС </w:t>
      </w:r>
      <w:r>
        <w:rPr>
          <w:rFonts w:eastAsia="Times New Roman" w:cs="Times New Roman" w:ascii="Times New Roman" w:hAnsi="Times New Roman"/>
          <w:i/>
          <w:sz w:val="23"/>
          <w:szCs w:val="23"/>
          <w:lang w:val="uk-UA" w:eastAsia="ru-RU"/>
        </w:rPr>
        <w:t>___________.</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eastAsia="ru-RU"/>
        </w:rPr>
      </w:pPr>
      <w:r>
        <w:rPr>
          <w:rFonts w:eastAsia="Times New Roman" w:cs="Times New Roman" w:ascii="Times New Roman" w:hAnsi="Times New Roman"/>
          <w:sz w:val="23"/>
          <w:szCs w:val="23"/>
          <w:lang w:val="uk-UA" w:eastAsia="ru-RU"/>
        </w:rPr>
        <w:t xml:space="preserve">2.2. На місці для розташування ТС розміщується тимчасова споруда для здійснення підприємницької діяльності: </w:t>
      </w:r>
      <w:r>
        <w:rPr>
          <w:rFonts w:eastAsia="Times New Roman" w:cs="Times New Roman" w:ascii="Times New Roman" w:hAnsi="Times New Roman"/>
          <w:i/>
          <w:iCs/>
          <w:sz w:val="23"/>
          <w:szCs w:val="23"/>
          <w:lang w:val="uk-UA" w:eastAsia="ru-RU"/>
        </w:rPr>
        <w:t>____________</w:t>
      </w:r>
      <w:r>
        <w:rPr>
          <w:rFonts w:eastAsia="Times New Roman" w:cs="Times New Roman" w:ascii="Times New Roman" w:hAnsi="Times New Roman"/>
          <w:sz w:val="23"/>
          <w:szCs w:val="23"/>
          <w:lang w:val="uk-UA" w:eastAsia="ru-RU"/>
        </w:rPr>
        <w:t>.</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eastAsia="ru-RU"/>
        </w:rPr>
      </w:pPr>
      <w:r>
        <w:rPr>
          <w:rFonts w:eastAsia="Times New Roman" w:cs="Times New Roman" w:ascii="Times New Roman" w:hAnsi="Times New Roman"/>
          <w:sz w:val="23"/>
          <w:szCs w:val="23"/>
          <w:lang w:val="uk-UA" w:eastAsia="ru-RU"/>
        </w:rPr>
        <w:t>2.3. Розмір плати за користування місцем розташування ТС (надалі – Плата) визначається відповідно рішення виконавчого комітету Покровської міської ради від 28.02.2018 року № 67 «Про затвердження порядку здійснення розрахунків розміру плати за користування місцем розташування тимчасових споруд на території Покровської міської ради».</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eastAsia="ru-RU"/>
        </w:rPr>
      </w:pPr>
      <w:r>
        <w:rPr>
          <w:rFonts w:eastAsia="Times New Roman" w:cs="Times New Roman" w:ascii="Times New Roman" w:hAnsi="Times New Roman"/>
          <w:sz w:val="23"/>
          <w:szCs w:val="23"/>
          <w:lang w:val="uk-UA" w:eastAsia="ru-RU"/>
        </w:rPr>
        <w:t>2.4. Недоліків, що можуть перешкоджати ефективному використанню об’єкту користування, не встановлено.</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eastAsia="ru-RU"/>
        </w:rPr>
      </w:pPr>
      <w:r>
        <w:rPr>
          <w:rFonts w:eastAsia="Times New Roman" w:cs="Times New Roman" w:ascii="Times New Roman" w:hAnsi="Times New Roman"/>
          <w:b/>
          <w:i/>
          <w:sz w:val="23"/>
          <w:szCs w:val="23"/>
          <w:lang w:val="uk-UA" w:eastAsia="ru-RU"/>
        </w:rPr>
        <w:t>3.     Строк дії Договору</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eastAsia="ru-RU"/>
        </w:rPr>
      </w:pPr>
      <w:r>
        <w:rPr>
          <w:rFonts w:eastAsia="Times New Roman" w:cs="Times New Roman" w:ascii="Times New Roman" w:hAnsi="Times New Roman"/>
          <w:sz w:val="23"/>
          <w:szCs w:val="23"/>
          <w:lang w:val="uk-UA" w:eastAsia="ru-RU"/>
        </w:rPr>
        <w:t xml:space="preserve">3.1. Договір набуває чинності з моменту його підписання Сторонами. </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eastAsia="ru-RU"/>
        </w:rPr>
      </w:pPr>
      <w:r>
        <w:rPr>
          <w:rFonts w:eastAsia="Times New Roman" w:cs="Times New Roman" w:ascii="Times New Roman" w:hAnsi="Times New Roman"/>
          <w:sz w:val="23"/>
          <w:szCs w:val="23"/>
          <w:lang w:val="uk-UA" w:eastAsia="ru-RU"/>
        </w:rPr>
        <w:t>3.2. Договір дійсний до _____________з моменту його підписання повноважними представниками Сторін.</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eastAsia="ru-RU"/>
        </w:rPr>
      </w:pPr>
      <w:r>
        <w:rPr>
          <w:rFonts w:eastAsia="Times New Roman" w:cs="Times New Roman" w:ascii="Times New Roman" w:hAnsi="Times New Roman"/>
          <w:sz w:val="23"/>
          <w:szCs w:val="23"/>
          <w:lang w:val="uk-UA" w:eastAsia="ru-RU"/>
        </w:rPr>
        <w:t>3.3. Після закінчення строку дії Договору «Користувач» має переважне право на укладення на новий строк нового договору. У цьому разі «Користувач» повинен не пізніше ніж за 30 днів до закінчення строку дії Договору повідомити письмово «Власника» про намір укладання на новий строк нового договору.</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eastAsia="ru-RU"/>
        </w:rPr>
      </w:pPr>
      <w:r>
        <w:rPr>
          <w:rFonts w:eastAsia="Times New Roman" w:cs="Times New Roman" w:ascii="Times New Roman" w:hAnsi="Times New Roman"/>
          <w:sz w:val="23"/>
          <w:szCs w:val="23"/>
          <w:lang w:val="uk-UA" w:eastAsia="ru-RU"/>
        </w:rPr>
        <w:t xml:space="preserve">3.4. Даний Договір вважається достроково припиненим (розірваним), якщо змінився власник або користувач ТС, для розміщення якої було укладено даний Договір.  </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eastAsia="ru-RU"/>
        </w:rPr>
      </w:pPr>
      <w:r>
        <w:rPr>
          <w:rFonts w:eastAsia="Times New Roman" w:cs="Times New Roman" w:ascii="Times New Roman" w:hAnsi="Times New Roman"/>
          <w:sz w:val="23"/>
          <w:szCs w:val="23"/>
          <w:lang w:val="uk-UA" w:eastAsia="ru-RU"/>
        </w:rPr>
        <w:t xml:space="preserve">3.5. Розміщення новим власником або користувачем придбаної або отриманої в користування у «Користувача» тимчасової споруди, для розміщення якої укладено даний Договір, здійснюється її новим власником або користувачем у відповідності до Порядку розміщення тимчасових споруд на території Покровської міської ради. </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eastAsia="ru-RU"/>
        </w:rPr>
      </w:pPr>
      <w:r>
        <w:rPr>
          <w:rFonts w:eastAsia="Times New Roman" w:cs="Times New Roman" w:ascii="Times New Roman" w:hAnsi="Times New Roman"/>
          <w:b/>
          <w:i/>
          <w:sz w:val="23"/>
          <w:szCs w:val="23"/>
          <w:lang w:val="uk-UA" w:eastAsia="ru-RU"/>
        </w:rPr>
        <w:t>4.     Плата за тимчасове користування місцем, що перебуває в комунальній власності.</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eastAsia="ru-RU"/>
        </w:rPr>
      </w:pPr>
      <w:r>
        <w:rPr>
          <w:rFonts w:eastAsia="Times New Roman" w:cs="Times New Roman" w:ascii="Times New Roman" w:hAnsi="Times New Roman"/>
          <w:sz w:val="23"/>
          <w:szCs w:val="23"/>
          <w:lang w:val="uk-UA" w:eastAsia="ru-RU"/>
        </w:rPr>
        <w:t xml:space="preserve">4.1. Плата за тимчасове користування місцем, що перебуває в комунальній власності вноситься «Користувачем» виключно у грошовій формі (у гривнях), </w:t>
      </w:r>
      <w:r>
        <w:rPr>
          <w:rFonts w:eastAsia="Times New Roman" w:cs="Times New Roman" w:ascii="Times New Roman" w:hAnsi="Times New Roman"/>
          <w:b/>
          <w:bCs/>
          <w:sz w:val="23"/>
          <w:szCs w:val="23"/>
          <w:lang w:val="uk-UA" w:eastAsia="ru-RU"/>
        </w:rPr>
        <w:t>щомісячно протягом 10 календарних днів, наступних за останнім календарним днем звітного місяця</w:t>
      </w:r>
      <w:r>
        <w:rPr>
          <w:rFonts w:eastAsia="Times New Roman" w:cs="Times New Roman" w:ascii="Times New Roman" w:hAnsi="Times New Roman"/>
          <w:sz w:val="23"/>
          <w:szCs w:val="23"/>
          <w:lang w:val="uk-UA" w:eastAsia="ru-RU"/>
        </w:rPr>
        <w:t>.</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eastAsia="ru-RU"/>
        </w:rPr>
      </w:pPr>
      <w:r>
        <w:rPr>
          <w:rFonts w:eastAsia="Times New Roman" w:cs="Times New Roman" w:ascii="Times New Roman" w:hAnsi="Times New Roman"/>
          <w:sz w:val="23"/>
          <w:szCs w:val="23"/>
          <w:lang w:val="uk-UA" w:eastAsia="ru-RU"/>
        </w:rPr>
        <w:t>4.2. Плата вноситься «Користувачем» на рахунок: ________________________</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eastAsia="ru-RU"/>
        </w:rPr>
      </w:pPr>
      <w:r>
        <w:rPr>
          <w:rFonts w:eastAsia="Times New Roman" w:cs="Times New Roman" w:ascii="Times New Roman" w:hAnsi="Times New Roman"/>
          <w:sz w:val="23"/>
          <w:szCs w:val="23"/>
          <w:lang w:val="uk-UA" w:eastAsia="ru-RU"/>
        </w:rPr>
        <w:t xml:space="preserve">Плата справляється також і у випадках, якщо «Користувач» з поважних причин тимчасово не використовує місце, що перебуває в комунальній власності за умовами цього Договору. У разі дострокового припинення (розірвання) цього Договору внесена «Користувачем» на майбутній період плата не підлягає поверненню «Власнику». </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eastAsia="ru-RU"/>
        </w:rPr>
      </w:pPr>
      <w:r>
        <w:rPr>
          <w:rFonts w:eastAsia="Times New Roman" w:cs="Times New Roman" w:ascii="Times New Roman" w:hAnsi="Times New Roman"/>
          <w:sz w:val="23"/>
          <w:szCs w:val="23"/>
          <w:lang w:val="uk-UA" w:eastAsia="ru-RU"/>
        </w:rPr>
        <w:t>4.3. Розмір плати переглядається сторонами у разі:</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eastAsia="ru-RU"/>
        </w:rPr>
      </w:pPr>
      <w:r>
        <w:rPr>
          <w:rFonts w:eastAsia="Times New Roman" w:cs="Times New Roman" w:ascii="Times New Roman" w:hAnsi="Times New Roman"/>
          <w:sz w:val="23"/>
          <w:szCs w:val="23"/>
          <w:lang w:val="uk-UA" w:eastAsia="ru-RU"/>
        </w:rPr>
        <w:t xml:space="preserve"> </w:t>
      </w:r>
      <w:r>
        <w:rPr>
          <w:rFonts w:eastAsia="Times New Roman" w:cs="Times New Roman" w:ascii="Times New Roman" w:hAnsi="Times New Roman"/>
          <w:sz w:val="23"/>
          <w:szCs w:val="23"/>
          <w:lang w:val="uk-UA" w:eastAsia="ru-RU"/>
        </w:rPr>
        <w:t>- зміни умов господарювання, передбачених договором;</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eastAsia="ru-RU"/>
        </w:rPr>
      </w:pPr>
      <w:r>
        <w:rPr>
          <w:rFonts w:eastAsia="Times New Roman" w:cs="Times New Roman" w:ascii="Times New Roman" w:hAnsi="Times New Roman"/>
          <w:sz w:val="23"/>
          <w:szCs w:val="23"/>
          <w:lang w:val="uk-UA" w:eastAsia="ru-RU"/>
        </w:rPr>
        <w:t xml:space="preserve"> </w:t>
      </w:r>
      <w:r>
        <w:rPr>
          <w:rFonts w:eastAsia="Times New Roman" w:cs="Times New Roman" w:ascii="Times New Roman" w:hAnsi="Times New Roman"/>
          <w:sz w:val="23"/>
          <w:szCs w:val="23"/>
          <w:lang w:val="uk-UA" w:eastAsia="ru-RU"/>
        </w:rPr>
        <w:t xml:space="preserve">- зміни коефіцієнтів індексації, визначених законодавством; </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eastAsia="ru-RU"/>
        </w:rPr>
      </w:pPr>
      <w:r>
        <w:rPr>
          <w:rFonts w:eastAsia="Times New Roman" w:cs="Times New Roman" w:ascii="Times New Roman" w:hAnsi="Times New Roman"/>
          <w:sz w:val="23"/>
          <w:szCs w:val="23"/>
          <w:lang w:val="uk-UA" w:eastAsia="ru-RU"/>
        </w:rPr>
        <w:t xml:space="preserve"> </w:t>
      </w:r>
      <w:r>
        <w:rPr>
          <w:rFonts w:eastAsia="Times New Roman" w:cs="Times New Roman" w:ascii="Times New Roman" w:hAnsi="Times New Roman"/>
          <w:sz w:val="23"/>
          <w:szCs w:val="23"/>
          <w:lang w:val="uk-UA" w:eastAsia="ru-RU"/>
        </w:rPr>
        <w:t>- в разі коригування нормативної грошової оцінки земель міста;</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eastAsia="ru-RU"/>
        </w:rPr>
      </w:pPr>
      <w:r>
        <w:rPr>
          <w:rFonts w:eastAsia="Times New Roman" w:cs="Times New Roman" w:ascii="Times New Roman" w:hAnsi="Times New Roman"/>
          <w:sz w:val="23"/>
          <w:szCs w:val="23"/>
          <w:lang w:val="uk-UA" w:eastAsia="ru-RU"/>
        </w:rPr>
        <w:t xml:space="preserve"> </w:t>
      </w:r>
      <w:r>
        <w:rPr>
          <w:rFonts w:eastAsia="Times New Roman" w:cs="Times New Roman" w:ascii="Times New Roman" w:hAnsi="Times New Roman"/>
          <w:sz w:val="23"/>
          <w:szCs w:val="23"/>
          <w:lang w:val="uk-UA" w:eastAsia="ru-RU"/>
        </w:rPr>
        <w:t>- в разі затвердження нових ставок орендної плати за користування земельними  ділянками  на території Покровської  міської ради;</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eastAsia="ru-RU"/>
        </w:rPr>
      </w:pPr>
      <w:r>
        <w:rPr>
          <w:rFonts w:eastAsia="Times New Roman" w:cs="Times New Roman" w:ascii="Times New Roman" w:hAnsi="Times New Roman"/>
          <w:sz w:val="23"/>
          <w:szCs w:val="23"/>
          <w:lang w:val="uk-UA" w:eastAsia="ru-RU"/>
        </w:rPr>
        <w:t xml:space="preserve"> </w:t>
      </w:r>
      <w:r>
        <w:rPr>
          <w:rFonts w:eastAsia="Times New Roman" w:cs="Times New Roman" w:ascii="Times New Roman" w:hAnsi="Times New Roman"/>
          <w:sz w:val="23"/>
          <w:szCs w:val="23"/>
          <w:lang w:val="uk-UA" w:eastAsia="ru-RU"/>
        </w:rPr>
        <w:t>- в інших випадках, передбачених законодавчими актами України;</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eastAsia="ru-RU"/>
        </w:rPr>
      </w:pPr>
      <w:r>
        <w:rPr>
          <w:rFonts w:eastAsia="Times New Roman" w:cs="Times New Roman" w:ascii="Times New Roman" w:hAnsi="Times New Roman"/>
          <w:sz w:val="23"/>
          <w:szCs w:val="23"/>
          <w:lang w:val="uk-UA" w:eastAsia="ru-RU"/>
        </w:rPr>
        <w:t>4.4. У разі невнесення «Користувачем» плати протягом одного календарного місяця, наступного за останнім календарним днем звітного місяця, даний Договір вважається достроково розірваним «Власником» в односторонньому порядку без будь-яких додаткових письмових повідомлень.</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eastAsia="ru-RU"/>
        </w:rPr>
      </w:pPr>
      <w:r>
        <w:rPr>
          <w:rFonts w:eastAsia="Times New Roman" w:cs="Times New Roman" w:ascii="Times New Roman" w:hAnsi="Times New Roman"/>
          <w:sz w:val="23"/>
          <w:szCs w:val="23"/>
          <w:lang w:val="uk-UA" w:eastAsia="ru-RU"/>
        </w:rPr>
        <w:t xml:space="preserve">З моменту дострокового розірвання цього Договору «Користувач» втрачає право користування місцем, що перебуває в комунальній власності, розміщувати тимчасові споруди, що тягне за собою автоматичне скасування паспорту прив’язки ТС та звільнення місця, що перебуває в комунальній власності за рахунок «Користувача» у десятиденний термін.    </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eastAsia="ru-RU"/>
        </w:rPr>
      </w:pPr>
      <w:r>
        <w:rPr>
          <w:rFonts w:eastAsia="Times New Roman" w:cs="Times New Roman" w:ascii="Times New Roman" w:hAnsi="Times New Roman"/>
          <w:b/>
          <w:i/>
          <w:sz w:val="23"/>
          <w:szCs w:val="23"/>
          <w:lang w:val="uk-UA" w:eastAsia="ru-RU"/>
        </w:rPr>
        <w:t>5.     Умови та строки передачі, повернення місця розташування ТС</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eastAsia="ru-RU"/>
        </w:rPr>
      </w:pPr>
      <w:r>
        <w:rPr>
          <w:rFonts w:eastAsia="Times New Roman" w:cs="Times New Roman" w:ascii="Times New Roman" w:hAnsi="Times New Roman"/>
          <w:sz w:val="23"/>
          <w:szCs w:val="23"/>
          <w:lang w:val="uk-UA" w:eastAsia="ru-RU"/>
        </w:rPr>
        <w:t xml:space="preserve">5.1. Місце розташування ТС передається для розміщення тимчасової споруди – </w:t>
      </w:r>
      <w:r>
        <w:rPr>
          <w:rFonts w:eastAsia="Times New Roman" w:cs="Times New Roman" w:ascii="Times New Roman" w:hAnsi="Times New Roman"/>
          <w:i/>
          <w:sz w:val="23"/>
          <w:szCs w:val="23"/>
          <w:lang w:val="uk-UA" w:eastAsia="ru-RU"/>
        </w:rPr>
        <w:t>__________________________</w:t>
      </w:r>
      <w:r>
        <w:rPr>
          <w:rFonts w:eastAsia="Times New Roman" w:cs="Times New Roman" w:ascii="Times New Roman" w:hAnsi="Times New Roman"/>
          <w:sz w:val="23"/>
          <w:szCs w:val="23"/>
          <w:lang w:val="uk-UA" w:eastAsia="ru-RU"/>
        </w:rPr>
        <w:t>.</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eastAsia="ru-RU"/>
        </w:rPr>
      </w:pPr>
      <w:r>
        <w:rPr>
          <w:rFonts w:eastAsia="Times New Roman" w:cs="Times New Roman" w:ascii="Times New Roman" w:hAnsi="Times New Roman"/>
          <w:sz w:val="23"/>
          <w:szCs w:val="23"/>
          <w:lang w:val="uk-UA" w:eastAsia="ru-RU"/>
        </w:rPr>
        <w:t>5.2. Передача місця розташування ТС користувачу здійснюється в тижневий строк з дати підписання цього договору .</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eastAsia="ru-RU"/>
        </w:rPr>
      </w:pPr>
      <w:r>
        <w:rPr>
          <w:rFonts w:eastAsia="Times New Roman" w:cs="Times New Roman" w:ascii="Times New Roman" w:hAnsi="Times New Roman"/>
          <w:sz w:val="23"/>
          <w:szCs w:val="23"/>
          <w:lang w:val="uk-UA" w:eastAsia="ru-RU"/>
        </w:rPr>
        <w:t xml:space="preserve">5.3. Після закінчення строку дії, розірвання Договору «Користувач» повертає в тижневий строк з дати закінчення строку дії, розірвання цього Договору «Власнику» місце розташування ТС на підставі відповідного акту прийому-передачі, підписаного  уповноваженими особами Сторін. </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eastAsia="ru-RU"/>
        </w:rPr>
      </w:pPr>
      <w:r>
        <w:rPr>
          <w:rFonts w:eastAsia="Times New Roman" w:cs="Times New Roman" w:ascii="Times New Roman" w:hAnsi="Times New Roman"/>
          <w:sz w:val="23"/>
          <w:szCs w:val="23"/>
          <w:lang w:val="uk-UA" w:eastAsia="ru-RU"/>
        </w:rPr>
        <w:t xml:space="preserve">5.4. «Власник» у разі погіршення корисних властивостей об’єкту користування, пов'язаних із зміною її стану, має право на відшкодування збитків у розмірі, визначеному сторонами. Якщо сторонами не досягнуто згоди про розмір відшкодування збитків, спір розв'язується у судовому порядку. </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eastAsia="ru-RU"/>
        </w:rPr>
      </w:pPr>
      <w:r>
        <w:rPr>
          <w:rFonts w:eastAsia="Times New Roman" w:cs="Times New Roman" w:ascii="Times New Roman" w:hAnsi="Times New Roman"/>
          <w:b/>
          <w:i/>
          <w:sz w:val="23"/>
          <w:szCs w:val="23"/>
          <w:lang w:val="uk-UA" w:eastAsia="ru-RU"/>
        </w:rPr>
        <w:t>6.     Права та обов'язки Сторін</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eastAsia="ru-RU"/>
        </w:rPr>
      </w:pPr>
      <w:r>
        <w:rPr>
          <w:rFonts w:eastAsia="Times New Roman" w:cs="Times New Roman" w:ascii="Times New Roman" w:hAnsi="Times New Roman"/>
          <w:b/>
          <w:sz w:val="23"/>
          <w:szCs w:val="23"/>
          <w:lang w:val="uk-UA" w:eastAsia="ru-RU"/>
        </w:rPr>
        <w:t>6.1. «Власник» має право:</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eastAsia="ru-RU"/>
        </w:rPr>
      </w:pPr>
      <w:r>
        <w:rPr>
          <w:rFonts w:eastAsia="Times New Roman" w:cs="Times New Roman" w:ascii="Times New Roman" w:hAnsi="Times New Roman"/>
          <w:sz w:val="23"/>
          <w:szCs w:val="23"/>
          <w:lang w:val="uk-UA" w:eastAsia="ru-RU"/>
        </w:rPr>
        <w:t>6.1.1. Вимагати від «Користувача» використання місця розташування ТС вказаного в цьому Договорі, виключно з метою, в порядку та на умовах, визначених в цьому Договорі.</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eastAsia="ru-RU"/>
        </w:rPr>
      </w:pPr>
      <w:r>
        <w:rPr>
          <w:rFonts w:eastAsia="Times New Roman" w:cs="Times New Roman" w:ascii="Times New Roman" w:hAnsi="Times New Roman"/>
          <w:sz w:val="23"/>
          <w:szCs w:val="23"/>
          <w:lang w:val="uk-UA" w:eastAsia="ru-RU"/>
        </w:rPr>
        <w:t>6.1.2. Вимагати від «Користувача» своєчасного внесення плати.</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6.1.3. Вимагати від «Користувача» підтримувати в належному стані територію, закріплену за ТС, її зовнішній та естетичний вигляд, а також виконання схеми благоустрою ТС.</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6.1.4. Здійснювати перевірки дотримання «Користувачем» умов Договору, в т.ч. щодо своєчасної сплати за користування місцем розташування ТС нарахованих штрафних санкцій та підтримання закріпленої за ТС території в належному санітарному стані.</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eastAsia="ru-RU"/>
        </w:rPr>
      </w:pPr>
      <w:r>
        <w:rPr>
          <w:rFonts w:eastAsia="Times New Roman" w:cs="Times New Roman" w:ascii="Times New Roman" w:hAnsi="Times New Roman"/>
          <w:sz w:val="23"/>
          <w:szCs w:val="23"/>
          <w:lang w:val="uk-UA" w:eastAsia="ru-RU"/>
        </w:rPr>
        <w:t>6.1.5. У разі порушення «Користувачем» умов Договору достроково розірвати (припинити) Договір в порядку, визначеному чинним законодавством України та даним Договором.</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eastAsia="ru-RU"/>
        </w:rPr>
      </w:pPr>
      <w:r>
        <w:rPr>
          <w:rFonts w:eastAsia="Times New Roman" w:cs="Times New Roman" w:ascii="Times New Roman" w:hAnsi="Times New Roman"/>
          <w:sz w:val="23"/>
          <w:szCs w:val="23"/>
          <w:lang w:val="uk-UA" w:eastAsia="ru-RU"/>
        </w:rPr>
        <w:t>6.1.6. Змінювати розмір плати, встановленої в Договорі, у випадках, передбачених чинним законодавством України та даним Договором.</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6.1.7. Приймати рішення про тимчасове або постійне перенесення ТС «Користувача» після направлення «Користувачу» відповідного письмового повідомлення не пізніше, ніж за 15 календарних днів до запланованої дати її перенесення, з зазначенням в повідомленні нового її місця, строку та причин перенесення (тимчасово чи постійно).</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eastAsia="ru-RU"/>
        </w:rPr>
      </w:pPr>
      <w:r>
        <w:rPr>
          <w:rFonts w:eastAsia="Times New Roman" w:cs="Times New Roman" w:ascii="Times New Roman" w:hAnsi="Times New Roman"/>
          <w:sz w:val="23"/>
          <w:szCs w:val="23"/>
          <w:lang w:val="uk-UA" w:eastAsia="ru-RU"/>
        </w:rPr>
        <w:t>6.1.8. Встановлена (передбачена) цим Договором плата не позбавляє «Власника» прав володіння, користування або розпорядження об'єктом даного Договору та закріпленою за ТС «Користувача» територією для благоустрою (санітарного прибирання).</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eastAsia="ru-RU"/>
        </w:rPr>
      </w:pPr>
      <w:r>
        <w:rPr>
          <w:rFonts w:eastAsia="Times New Roman" w:cs="Times New Roman" w:ascii="Times New Roman" w:hAnsi="Times New Roman"/>
          <w:sz w:val="23"/>
          <w:szCs w:val="23"/>
          <w:lang w:val="uk-UA" w:eastAsia="ru-RU"/>
        </w:rPr>
        <w:t>6.1.9. В односторонньому порядку розірвати даний Договір у випадках порушення «Користувачем» п.п. 4.4., 6.4.4. та 6.4.5. Договору, а також при систематичному, більше трьох разів, фіксуванні випадків порушення п.6.4.4. цього Договору. Порядок одностороннього розірвання Договору визначено п.4.4. цього Договору.</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b/>
          <w:b/>
          <w:sz w:val="23"/>
          <w:szCs w:val="23"/>
          <w:lang w:val="uk-UA" w:eastAsia="ru-RU"/>
        </w:rPr>
      </w:pPr>
      <w:r>
        <w:rPr>
          <w:rFonts w:eastAsia="Times New Roman" w:cs="Times New Roman" w:ascii="Times New Roman" w:hAnsi="Times New Roman"/>
          <w:b/>
          <w:sz w:val="23"/>
          <w:szCs w:val="23"/>
          <w:lang w:val="uk-UA" w:eastAsia="ru-RU"/>
        </w:rPr>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eastAsia="ru-RU"/>
        </w:rPr>
      </w:pPr>
      <w:r>
        <w:rPr>
          <w:rFonts w:eastAsia="Times New Roman" w:cs="Times New Roman" w:ascii="Times New Roman" w:hAnsi="Times New Roman"/>
          <w:b/>
          <w:sz w:val="23"/>
          <w:szCs w:val="23"/>
          <w:lang w:val="uk-UA" w:eastAsia="ru-RU"/>
        </w:rPr>
        <w:t>6.2. «Власник» зобов'язаний:</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eastAsia="ru-RU"/>
        </w:rPr>
      </w:pPr>
      <w:r>
        <w:rPr>
          <w:rFonts w:eastAsia="Times New Roman" w:cs="Times New Roman" w:ascii="Times New Roman" w:hAnsi="Times New Roman"/>
          <w:sz w:val="23"/>
          <w:szCs w:val="23"/>
          <w:lang w:val="uk-UA" w:eastAsia="ru-RU"/>
        </w:rPr>
        <w:t>6.2.1. Не перешкоджати «Користувачу» використовувати встановлений цим Договором об’єкт користування.</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eastAsia="ru-RU"/>
        </w:rPr>
      </w:pPr>
      <w:r>
        <w:rPr>
          <w:rFonts w:eastAsia="Times New Roman" w:cs="Times New Roman" w:ascii="Times New Roman" w:hAnsi="Times New Roman"/>
          <w:b/>
          <w:sz w:val="23"/>
          <w:szCs w:val="23"/>
          <w:lang w:val="uk-UA" w:eastAsia="ru-RU"/>
        </w:rPr>
        <w:t>6.3. «Користувач» має право:</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eastAsia="ru-RU"/>
        </w:rPr>
      </w:pPr>
      <w:r>
        <w:rPr>
          <w:rFonts w:eastAsia="Times New Roman" w:cs="Times New Roman" w:ascii="Times New Roman" w:hAnsi="Times New Roman"/>
          <w:sz w:val="23"/>
          <w:szCs w:val="23"/>
          <w:lang w:val="uk-UA" w:eastAsia="ru-RU"/>
        </w:rPr>
        <w:t>6.3.1. Використовувати встановлений цим Договором об’єкт користування , за умови дотримання умов цього Договору.</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eastAsia="ru-RU"/>
        </w:rPr>
      </w:pPr>
      <w:r>
        <w:rPr>
          <w:rFonts w:eastAsia="Times New Roman" w:cs="Times New Roman" w:ascii="Times New Roman" w:hAnsi="Times New Roman"/>
          <w:sz w:val="23"/>
          <w:szCs w:val="23"/>
          <w:lang w:val="uk-UA" w:eastAsia="ru-RU"/>
        </w:rPr>
        <w:t xml:space="preserve">6.3.2. Після закінчення строку дії Договору, згідно відповідної процедури, звернутися до «Власника» з клопотанням щодо укладення відповідного договору на новий строк. </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eastAsia="ru-RU"/>
        </w:rPr>
      </w:pPr>
      <w:r>
        <w:rPr>
          <w:rFonts w:eastAsia="Times New Roman" w:cs="Times New Roman" w:ascii="Times New Roman" w:hAnsi="Times New Roman"/>
          <w:sz w:val="23"/>
          <w:szCs w:val="23"/>
          <w:lang w:val="uk-UA" w:eastAsia="ru-RU"/>
        </w:rPr>
        <w:t xml:space="preserve">«Власник», який протягом строку дії Договору не допускав порушення його умов, в т.ч. по оплаті, має по відношенню до інших осіб пріоритетне право, після закінчення строку дії цього Договору, на укладення з ним нового договору. </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eastAsia="ru-RU"/>
        </w:rPr>
      </w:pPr>
      <w:r>
        <w:rPr>
          <w:rFonts w:eastAsia="Times New Roman" w:cs="Times New Roman" w:ascii="Times New Roman" w:hAnsi="Times New Roman"/>
          <w:b/>
          <w:sz w:val="23"/>
          <w:szCs w:val="23"/>
          <w:lang w:val="uk-UA" w:eastAsia="ru-RU"/>
        </w:rPr>
        <w:t>6.4. «Користувач» зобов'язаний:</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eastAsia="ru-RU"/>
        </w:rPr>
      </w:pPr>
      <w:r>
        <w:rPr>
          <w:rFonts w:eastAsia="Times New Roman" w:cs="Times New Roman" w:ascii="Times New Roman" w:hAnsi="Times New Roman"/>
          <w:sz w:val="23"/>
          <w:szCs w:val="23"/>
          <w:lang w:val="uk-UA" w:eastAsia="ru-RU"/>
        </w:rPr>
        <w:t>6.4.1. Дотримуватися умов цього Договору. Використовувати об’єкт користування  виключно з метою, в порядку та на умовах, визначених в цьому Договорі.</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eastAsia="ru-RU"/>
        </w:rPr>
      </w:pPr>
      <w:r>
        <w:rPr>
          <w:rFonts w:eastAsia="Times New Roman" w:cs="Times New Roman" w:ascii="Times New Roman" w:hAnsi="Times New Roman"/>
          <w:sz w:val="23"/>
          <w:szCs w:val="23"/>
          <w:lang w:val="uk-UA" w:eastAsia="ru-RU"/>
        </w:rPr>
        <w:t>6.4.2. Своєчасно вносити плату.</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eastAsia="ru-RU"/>
        </w:rPr>
      </w:pPr>
      <w:r>
        <w:rPr>
          <w:rFonts w:eastAsia="Times New Roman" w:cs="Times New Roman" w:ascii="Times New Roman" w:hAnsi="Times New Roman"/>
          <w:sz w:val="23"/>
          <w:szCs w:val="23"/>
          <w:lang w:eastAsia="ru-RU"/>
        </w:rPr>
        <w:t>6.4.3. Не передавати будь-яким способом права за Договором третім особам.</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eastAsia="ru-RU"/>
        </w:rPr>
      </w:pPr>
      <w:r>
        <w:rPr>
          <w:rFonts w:eastAsia="Times New Roman" w:cs="Times New Roman" w:ascii="Times New Roman" w:hAnsi="Times New Roman"/>
          <w:sz w:val="23"/>
          <w:szCs w:val="23"/>
          <w:lang w:eastAsia="ru-RU"/>
        </w:rPr>
        <w:t>Приймати необхідні заходи для унеможливлення незаконного використання третіми особами наданого місця та території, яка закріплена для благоустрою і санітарної очистки.</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eastAsia="ru-RU"/>
        </w:rPr>
      </w:pPr>
      <w:r>
        <w:rPr>
          <w:rFonts w:eastAsia="Times New Roman" w:cs="Times New Roman" w:ascii="Times New Roman" w:hAnsi="Times New Roman"/>
          <w:sz w:val="23"/>
          <w:szCs w:val="23"/>
          <w:lang w:eastAsia="ru-RU"/>
        </w:rPr>
        <w:t>6.4.4. За власний рахунок забезпечувати підтримання в належному стані територію, на якій розміщується ТС, її зовнішній вигляд, вживати необхідні заходи для</w:t>
      </w:r>
      <w:r>
        <w:rPr>
          <w:rFonts w:eastAsia="Times New Roman" w:cs="Times New Roman" w:ascii="Times New Roman" w:hAnsi="Times New Roman"/>
          <w:sz w:val="23"/>
          <w:szCs w:val="23"/>
          <w:lang w:val="uk-UA" w:eastAsia="ru-RU"/>
        </w:rPr>
        <w:t xml:space="preserve"> </w:t>
      </w:r>
      <w:r>
        <w:rPr>
          <w:rFonts w:eastAsia="Times New Roman" w:cs="Times New Roman" w:ascii="Times New Roman" w:hAnsi="Times New Roman"/>
          <w:sz w:val="23"/>
          <w:szCs w:val="23"/>
          <w:lang w:eastAsia="ru-RU"/>
        </w:rPr>
        <w:t>унеможливлення здійснення торгівлі будь якими особами на території, яка</w:t>
      </w:r>
      <w:r>
        <w:rPr>
          <w:rFonts w:eastAsia="Times New Roman" w:cs="Times New Roman" w:ascii="Times New Roman" w:hAnsi="Times New Roman"/>
          <w:sz w:val="23"/>
          <w:szCs w:val="23"/>
          <w:lang w:val="uk-UA" w:eastAsia="ru-RU"/>
        </w:rPr>
        <w:t xml:space="preserve"> </w:t>
      </w:r>
      <w:r>
        <w:rPr>
          <w:rFonts w:eastAsia="Times New Roman" w:cs="Times New Roman" w:ascii="Times New Roman" w:hAnsi="Times New Roman"/>
          <w:sz w:val="23"/>
          <w:szCs w:val="23"/>
          <w:lang w:eastAsia="ru-RU"/>
        </w:rPr>
        <w:t>закріплена за тимчасовою спорудою, згідно з п. 1.2. Договору.</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eastAsia="ru-RU"/>
        </w:rPr>
      </w:pPr>
      <w:r>
        <w:rPr>
          <w:rFonts w:eastAsia="Times New Roman" w:cs="Times New Roman" w:ascii="Times New Roman" w:hAnsi="Times New Roman"/>
          <w:sz w:val="23"/>
          <w:szCs w:val="23"/>
          <w:lang w:val="uk-UA" w:eastAsia="ru-RU"/>
        </w:rPr>
        <w:t xml:space="preserve">6.4.5. Не допускати будівництва будь-яких будівель, споруд або інших об'єктів на території місця розташування ТС яка зазначена цим Договором, як об’єкт користування. </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6.4.6. Після закінчення строку дії Договору, якщо не буде продовжений строк дії паспорта прив'язки ТС, припинити користуватися місцем розташування ТС на протязі 15 днів звільнити його від ТС.</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eastAsia="ru-RU"/>
        </w:rPr>
      </w:pPr>
      <w:r>
        <w:rPr>
          <w:rFonts w:eastAsia="Times New Roman" w:cs="Times New Roman" w:ascii="Times New Roman" w:hAnsi="Times New Roman"/>
          <w:b/>
          <w:i/>
          <w:sz w:val="23"/>
          <w:szCs w:val="23"/>
          <w:lang w:val="uk-UA" w:eastAsia="ru-RU"/>
        </w:rPr>
        <w:t>7.     Інші умови договору</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eastAsia="ru-RU"/>
        </w:rPr>
      </w:pPr>
      <w:r>
        <w:rPr>
          <w:rFonts w:eastAsia="Times New Roman" w:cs="Times New Roman" w:ascii="Times New Roman" w:hAnsi="Times New Roman"/>
          <w:sz w:val="23"/>
          <w:szCs w:val="23"/>
          <w:lang w:val="uk-UA" w:eastAsia="ru-RU"/>
        </w:rPr>
        <w:t xml:space="preserve">7.1. Зміна умов Договору, його дострокове розірвання можливі за взаємною згодою Сторін, а у випадках, визначених Договором, в односторонньому порядку. </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eastAsia="ru-RU"/>
        </w:rPr>
      </w:pPr>
      <w:r>
        <w:rPr>
          <w:rFonts w:eastAsia="Times New Roman" w:cs="Times New Roman" w:ascii="Times New Roman" w:hAnsi="Times New Roman"/>
          <w:sz w:val="23"/>
          <w:szCs w:val="23"/>
          <w:lang w:val="uk-UA" w:eastAsia="ru-RU"/>
        </w:rPr>
        <w:t>7.2. Спори, що виникають при виконанні цього Договору, вирішуються Сторонами шляхом переговорів, а в разі недосягнення домовленості в судовому порядку.</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eastAsia="ru-RU"/>
        </w:rPr>
      </w:pPr>
      <w:r>
        <w:rPr>
          <w:rFonts w:eastAsia="Times New Roman" w:cs="Times New Roman" w:ascii="Times New Roman" w:hAnsi="Times New Roman"/>
          <w:sz w:val="23"/>
          <w:szCs w:val="23"/>
          <w:lang w:val="uk-UA" w:eastAsia="ru-RU"/>
        </w:rPr>
        <w:t xml:space="preserve">7.3. Цей Договір укладено в двох примірниках на </w:t>
      </w:r>
      <w:r>
        <w:rPr>
          <w:rFonts w:eastAsia="Times New Roman" w:cs="Times New Roman" w:ascii="Times New Roman" w:hAnsi="Times New Roman"/>
          <w:i/>
          <w:sz w:val="23"/>
          <w:szCs w:val="23"/>
          <w:lang w:val="uk-UA" w:eastAsia="ru-RU"/>
        </w:rPr>
        <w:t>2 (двох)</w:t>
      </w:r>
      <w:r>
        <w:rPr>
          <w:rFonts w:eastAsia="Times New Roman" w:cs="Times New Roman" w:ascii="Times New Roman" w:hAnsi="Times New Roman"/>
          <w:sz w:val="23"/>
          <w:szCs w:val="23"/>
          <w:lang w:val="uk-UA" w:eastAsia="ru-RU"/>
        </w:rPr>
        <w:t xml:space="preserve"> аркушах кожний, які мають однакову юридичну силу, по одному примірнику для кожної із Сторін.</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eastAsia="ru-RU"/>
        </w:rPr>
      </w:pPr>
      <w:r>
        <w:rPr>
          <w:rFonts w:eastAsia="Times New Roman" w:cs="Times New Roman" w:ascii="Times New Roman" w:hAnsi="Times New Roman"/>
          <w:sz w:val="23"/>
          <w:szCs w:val="23"/>
          <w:lang w:val="uk-UA" w:eastAsia="ru-RU"/>
        </w:rPr>
        <w:t xml:space="preserve">Невід'ємними частинами договору є: </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eastAsia="ru-RU"/>
        </w:rPr>
      </w:pPr>
      <w:r>
        <w:rPr>
          <w:rFonts w:eastAsia="Times New Roman" w:cs="Times New Roman" w:ascii="Times New Roman" w:hAnsi="Times New Roman"/>
          <w:sz w:val="23"/>
          <w:szCs w:val="23"/>
          <w:lang w:val="uk-UA" w:eastAsia="ru-RU"/>
        </w:rPr>
        <w:t>- розрахунок визначення розміру плати за користування місцем розташування тимчасової споруди</w:t>
      </w:r>
      <w:r>
        <w:rPr>
          <w:rFonts w:eastAsia="Times New Roman" w:cs="Times New Roman" w:ascii="Times New Roman" w:hAnsi="Times New Roman"/>
          <w:sz w:val="23"/>
          <w:szCs w:val="23"/>
          <w:lang w:eastAsia="ru-RU"/>
        </w:rPr>
        <w:t>;</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eastAsia="ru-RU"/>
        </w:rPr>
      </w:pPr>
      <w:r>
        <w:rPr>
          <w:rFonts w:eastAsia="Times New Roman" w:cs="Times New Roman" w:ascii="Times New Roman" w:hAnsi="Times New Roman"/>
          <w:sz w:val="23"/>
          <w:szCs w:val="23"/>
          <w:lang w:val="uk-UA" w:eastAsia="ru-RU"/>
        </w:rPr>
        <w:t>- схема розміщення ТС.</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eastAsia="ru-RU"/>
        </w:rPr>
      </w:pPr>
      <w:r>
        <w:rPr>
          <w:rFonts w:eastAsia="Times New Roman" w:cs="Times New Roman" w:ascii="Times New Roman" w:hAnsi="Times New Roman"/>
          <w:sz w:val="23"/>
          <w:szCs w:val="23"/>
          <w:lang w:val="uk-UA" w:eastAsia="ru-RU"/>
        </w:rPr>
        <w:t xml:space="preserve"> </w:t>
      </w:r>
      <w:r>
        <w:rPr>
          <w:rFonts w:eastAsia="Times New Roman" w:cs="Times New Roman" w:ascii="Times New Roman" w:hAnsi="Times New Roman"/>
          <w:b/>
          <w:bCs/>
          <w:sz w:val="23"/>
          <w:szCs w:val="23"/>
          <w:lang w:val="uk-UA" w:eastAsia="ru-RU"/>
        </w:rPr>
        <w:t>8.     Юридичні адреси та реквізити сторін</w:t>
      </w:r>
    </w:p>
    <w:tbl>
      <w:tblPr>
        <w:tblW w:w="9646" w:type="dxa"/>
        <w:jc w:val="left"/>
        <w:tblInd w:w="109" w:type="dxa"/>
        <w:tblCellMar>
          <w:top w:w="0" w:type="dxa"/>
          <w:left w:w="108" w:type="dxa"/>
          <w:bottom w:w="0" w:type="dxa"/>
          <w:right w:w="108" w:type="dxa"/>
        </w:tblCellMar>
        <w:tblLook w:noVBand="1" w:val="04a0" w:noHBand="0" w:lastColumn="0" w:firstColumn="1" w:lastRow="0" w:firstRow="1"/>
      </w:tblPr>
      <w:tblGrid>
        <w:gridCol w:w="4819"/>
        <w:gridCol w:w="4826"/>
      </w:tblGrid>
      <w:tr>
        <w:trPr/>
        <w:tc>
          <w:tcPr>
            <w:tcW w:w="4819" w:type="dxa"/>
            <w:tcBorders>
              <w:top w:val="single" w:sz="4" w:space="0" w:color="000000"/>
              <w:left w:val="single" w:sz="4" w:space="0" w:color="000000"/>
              <w:bottom w:val="single" w:sz="4" w:space="0" w:color="000000"/>
            </w:tcBorders>
            <w:shd w:fill="auto" w:val="clear"/>
          </w:tcPr>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r>
          </w:p>
        </w:tc>
        <w:tc>
          <w:tcPr>
            <w:tcW w:w="4826"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r>
          </w:p>
        </w:tc>
      </w:tr>
      <w:tr>
        <w:trPr/>
        <w:tc>
          <w:tcPr>
            <w:tcW w:w="4819" w:type="dxa"/>
            <w:tcBorders>
              <w:top w:val="single" w:sz="4" w:space="0" w:color="000000"/>
              <w:left w:val="single" w:sz="4" w:space="0" w:color="000000"/>
              <w:bottom w:val="single" w:sz="4" w:space="0" w:color="000000"/>
            </w:tcBorders>
            <w:shd w:fill="auto" w:val="clear"/>
          </w:tcPr>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r>
          </w:p>
        </w:tc>
        <w:tc>
          <w:tcPr>
            <w:tcW w:w="4826"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eastAsia="ru-RU"/>
              </w:rPr>
            </w:pPr>
            <w:r>
              <w:rPr>
                <w:rFonts w:eastAsia="Times New Roman" w:cs="Times New Roman" w:ascii="Times New Roman" w:hAnsi="Times New Roman"/>
                <w:sz w:val="23"/>
                <w:szCs w:val="23"/>
                <w:lang w:eastAsia="ru-RU"/>
              </w:rPr>
            </w:r>
          </w:p>
        </w:tc>
      </w:tr>
      <w:tr>
        <w:trPr/>
        <w:tc>
          <w:tcPr>
            <w:tcW w:w="4819" w:type="dxa"/>
            <w:tcBorders>
              <w:top w:val="single" w:sz="4" w:space="0" w:color="000000"/>
              <w:left w:val="single" w:sz="4" w:space="0" w:color="000000"/>
              <w:bottom w:val="single" w:sz="4" w:space="0" w:color="000000"/>
            </w:tcBorders>
            <w:shd w:fill="auto" w:val="clear"/>
          </w:tcPr>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r>
          </w:p>
        </w:tc>
        <w:tc>
          <w:tcPr>
            <w:tcW w:w="4826"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eastAsia="ru-RU"/>
              </w:rPr>
            </w:pPr>
            <w:r>
              <w:rPr>
                <w:rFonts w:eastAsia="Times New Roman" w:cs="Times New Roman" w:ascii="Times New Roman" w:hAnsi="Times New Roman"/>
                <w:sz w:val="23"/>
                <w:szCs w:val="23"/>
                <w:lang w:eastAsia="ru-RU"/>
              </w:rPr>
            </w:r>
          </w:p>
        </w:tc>
      </w:tr>
      <w:tr>
        <w:trPr/>
        <w:tc>
          <w:tcPr>
            <w:tcW w:w="4819" w:type="dxa"/>
            <w:tcBorders>
              <w:top w:val="single" w:sz="4" w:space="0" w:color="000000"/>
              <w:left w:val="single" w:sz="4" w:space="0" w:color="000000"/>
              <w:bottom w:val="single" w:sz="4" w:space="0" w:color="000000"/>
            </w:tcBorders>
            <w:shd w:fill="auto" w:val="clear"/>
          </w:tcPr>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r>
          </w:p>
        </w:tc>
        <w:tc>
          <w:tcPr>
            <w:tcW w:w="4826"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eastAsia="ru-RU"/>
              </w:rPr>
            </w:pPr>
            <w:r>
              <w:rPr>
                <w:rFonts w:eastAsia="Times New Roman" w:cs="Times New Roman" w:ascii="Times New Roman" w:hAnsi="Times New Roman"/>
                <w:sz w:val="23"/>
                <w:szCs w:val="23"/>
                <w:lang w:eastAsia="ru-RU"/>
              </w:rPr>
            </w:r>
          </w:p>
        </w:tc>
      </w:tr>
    </w:tbl>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6"/>
          <w:szCs w:val="6"/>
          <w:lang w:val="uk-UA" w:eastAsia="ru-RU"/>
        </w:rPr>
      </w:pPr>
      <w:r>
        <w:rPr>
          <w:rFonts w:eastAsia="Times New Roman" w:cs="Times New Roman" w:ascii="Times New Roman" w:hAnsi="Times New Roman"/>
          <w:sz w:val="6"/>
          <w:szCs w:val="6"/>
          <w:lang w:val="uk-UA" w:eastAsia="ru-RU"/>
        </w:rPr>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             </w:t>
      </w:r>
      <w:r>
        <w:rPr>
          <w:rFonts w:eastAsia="Times New Roman" w:cs="Times New Roman" w:ascii="Times New Roman" w:hAnsi="Times New Roman"/>
          <w:sz w:val="23"/>
          <w:szCs w:val="23"/>
          <w:lang w:val="uk-UA" w:eastAsia="ru-RU"/>
        </w:rPr>
        <w:t>____________________                                              ____________________</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                                  </w:t>
      </w:r>
      <w:r>
        <w:rPr>
          <w:rFonts w:eastAsia="Times New Roman" w:cs="Times New Roman" w:ascii="Times New Roman" w:hAnsi="Times New Roman"/>
          <w:sz w:val="23"/>
          <w:szCs w:val="23"/>
          <w:lang w:val="uk-UA" w:eastAsia="ru-RU"/>
        </w:rPr>
        <w:t>(підпис)                                                                                                  (підпис)</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6"/>
          <w:szCs w:val="6"/>
          <w:lang w:val="uk-UA" w:eastAsia="ru-RU"/>
        </w:rPr>
      </w:pPr>
      <w:r>
        <w:rPr>
          <w:rFonts w:eastAsia="Times New Roman" w:cs="Times New Roman" w:ascii="Times New Roman" w:hAnsi="Times New Roman"/>
          <w:sz w:val="6"/>
          <w:szCs w:val="6"/>
          <w:lang w:val="uk-UA" w:eastAsia="ru-RU"/>
        </w:rPr>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     </w:t>
      </w:r>
      <w:r>
        <w:rPr>
          <w:rFonts w:eastAsia="Times New Roman" w:cs="Times New Roman" w:ascii="Times New Roman" w:hAnsi="Times New Roman"/>
          <w:sz w:val="23"/>
          <w:szCs w:val="23"/>
          <w:lang w:val="uk-UA" w:eastAsia="ru-RU"/>
        </w:rPr>
        <w:t>Договір зареєстрований у відділі землекористування виконавчого комітету Покровської міської ради, про що у Книзі реєстрації договорів вчинено запис від</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eastAsia="ru-RU"/>
        </w:rPr>
      </w:pPr>
      <w:r>
        <w:rPr>
          <w:rFonts w:eastAsia="Times New Roman" w:cs="Times New Roman" w:ascii="Times New Roman" w:hAnsi="Times New Roman"/>
          <w:sz w:val="23"/>
          <w:szCs w:val="23"/>
          <w:lang w:val="uk-UA" w:eastAsia="ru-RU"/>
        </w:rPr>
        <w:t xml:space="preserve"> </w:t>
      </w:r>
      <w:r>
        <w:rPr>
          <w:rFonts w:eastAsia="Times New Roman" w:cs="Times New Roman" w:ascii="Times New Roman" w:hAnsi="Times New Roman"/>
          <w:sz w:val="23"/>
          <w:szCs w:val="23"/>
          <w:lang w:val="uk-UA" w:eastAsia="ru-RU"/>
        </w:rPr>
        <w:t xml:space="preserve">«        »  ___________20___ р. за  № _________ </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6"/>
          <w:szCs w:val="6"/>
          <w:lang w:val="uk-UA" w:eastAsia="ru-RU"/>
        </w:rPr>
      </w:pPr>
      <w:r>
        <w:rPr>
          <w:rFonts w:eastAsia="Times New Roman" w:cs="Times New Roman" w:ascii="Times New Roman" w:hAnsi="Times New Roman"/>
          <w:sz w:val="6"/>
          <w:szCs w:val="6"/>
          <w:lang w:val="uk-UA" w:eastAsia="ru-RU"/>
        </w:rPr>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eastAsia="ru-RU"/>
        </w:rPr>
      </w:pPr>
      <w:r>
        <w:rPr>
          <w:rFonts w:eastAsia="Times New Roman" w:cs="Times New Roman" w:ascii="Times New Roman" w:hAnsi="Times New Roman"/>
          <w:b/>
          <w:sz w:val="23"/>
          <w:szCs w:val="23"/>
          <w:lang w:val="uk-UA" w:eastAsia="ru-RU"/>
        </w:rPr>
        <w:t xml:space="preserve">_____________________________________________________________________________ </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6"/>
          <w:szCs w:val="6"/>
          <w:lang w:eastAsia="ru-RU"/>
        </w:rPr>
      </w:pPr>
      <w:r>
        <w:rPr>
          <w:rFonts w:eastAsia="Times New Roman" w:cs="Times New Roman" w:ascii="Times New Roman" w:hAnsi="Times New Roman"/>
          <w:sz w:val="6"/>
          <w:szCs w:val="6"/>
          <w:lang w:eastAsia="ru-RU"/>
        </w:rPr>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16"/>
          <w:szCs w:val="16"/>
          <w:lang w:eastAsia="ru-RU"/>
        </w:rPr>
      </w:pPr>
      <w:r>
        <w:rPr>
          <w:rFonts w:eastAsia="Times New Roman" w:cs="Times New Roman" w:ascii="Times New Roman" w:hAnsi="Times New Roman"/>
          <w:sz w:val="23"/>
          <w:szCs w:val="23"/>
          <w:lang w:val="uk-UA" w:eastAsia="ru-RU"/>
        </w:rPr>
        <w:t xml:space="preserve"> </w:t>
      </w:r>
      <w:r>
        <w:rPr>
          <w:rFonts w:eastAsia="Times New Roman" w:cs="Times New Roman" w:ascii="Times New Roman" w:hAnsi="Times New Roman"/>
          <w:sz w:val="23"/>
          <w:szCs w:val="23"/>
          <w:lang w:val="uk-UA" w:eastAsia="ru-RU"/>
        </w:rPr>
        <w:t>______________________                        _____________________________</w:t>
      </w:r>
    </w:p>
    <w:p>
      <w:pPr>
        <w:pStyle w:val="Normal"/>
        <w:tabs>
          <w:tab w:val="clear" w:pos="708"/>
          <w:tab w:val="left" w:pos="11340" w:leader="none"/>
        </w:tabs>
        <w:spacing w:lineRule="auto" w:line="240" w:before="0" w:after="0"/>
        <w:ind w:right="-1" w:hanging="0"/>
        <w:jc w:val="both"/>
        <w:rPr/>
      </w:pPr>
      <w:r>
        <w:rPr>
          <w:rFonts w:eastAsia="Times New Roman" w:cs="Times New Roman" w:ascii="Times New Roman" w:hAnsi="Times New Roman"/>
          <w:b/>
          <w:sz w:val="23"/>
          <w:szCs w:val="23"/>
          <w:lang w:val="uk-UA" w:eastAsia="ru-RU"/>
        </w:rPr>
        <w:t xml:space="preserve">                  </w:t>
      </w:r>
      <w:r>
        <w:rPr>
          <w:rFonts w:eastAsia="Times New Roman" w:cs="Times New Roman" w:ascii="Times New Roman" w:hAnsi="Times New Roman"/>
          <w:sz w:val="23"/>
          <w:szCs w:val="23"/>
          <w:lang w:val="uk-UA" w:eastAsia="ru-RU"/>
        </w:rPr>
        <w:t>(підпис)                     (ініціали та прізвище посадової особи, яка провела реєстрацію)</w:t>
      </w:r>
    </w:p>
    <w:p>
      <w:pPr>
        <w:pStyle w:val="Normal"/>
        <w:tabs>
          <w:tab w:val="clear" w:pos="708"/>
          <w:tab w:val="left" w:pos="11340" w:leader="none"/>
        </w:tabs>
        <w:spacing w:lineRule="auto" w:line="240" w:before="0" w:after="0"/>
        <w:ind w:right="-1" w:hanging="0"/>
        <w:jc w:val="both"/>
        <w:rPr/>
      </w:pPr>
      <w:r>
        <w:rPr>
          <w:rFonts w:eastAsia="Times New Roman" w:cs="Times New Roman" w:ascii="Times New Roman" w:hAnsi="Times New Roman"/>
          <w:sz w:val="23"/>
          <w:szCs w:val="23"/>
          <w:lang w:val="uk-UA" w:eastAsia="ru-RU"/>
        </w:rPr>
        <w:t xml:space="preserve">М.П. </w:t>
      </w:r>
    </w:p>
    <w:p>
      <w:pPr>
        <w:pStyle w:val="NoSpacing"/>
        <w:rPr>
          <w:rFonts w:ascii="Times New Roman" w:hAnsi="Times New Roman" w:cs="Times New Roman"/>
          <w:sz w:val="26"/>
          <w:szCs w:val="26"/>
          <w:lang w:val="uk-UA" w:eastAsia="ar-SA"/>
        </w:rPr>
      </w:pPr>
      <w:r>
        <w:rPr>
          <w:rFonts w:cs="Times New Roman" w:ascii="Times New Roman" w:hAnsi="Times New Roman"/>
          <w:sz w:val="26"/>
          <w:szCs w:val="26"/>
          <w:lang w:val="uk-UA" w:eastAsia="ar-SA"/>
        </w:rPr>
      </w:r>
    </w:p>
    <w:p>
      <w:pPr>
        <w:pStyle w:val="NoSpacing"/>
        <w:rPr>
          <w:rFonts w:ascii="Times New Roman" w:hAnsi="Times New Roman" w:cs="Times New Roman"/>
          <w:sz w:val="26"/>
          <w:szCs w:val="26"/>
          <w:lang w:val="uk-UA" w:eastAsia="ar-SA"/>
        </w:rPr>
      </w:pPr>
      <w:r>
        <w:rPr>
          <w:rFonts w:cs="Times New Roman" w:ascii="Times New Roman" w:hAnsi="Times New Roman"/>
          <w:sz w:val="26"/>
          <w:szCs w:val="26"/>
          <w:lang w:val="uk-UA" w:eastAsia="ar-SA"/>
        </w:rPr>
      </w:r>
    </w:p>
    <w:p>
      <w:pPr>
        <w:pStyle w:val="NoSpacing"/>
        <w:rPr>
          <w:rFonts w:ascii="Times New Roman" w:hAnsi="Times New Roman" w:cs="Times New Roman"/>
          <w:sz w:val="26"/>
          <w:szCs w:val="26"/>
          <w:lang w:val="uk-UA" w:eastAsia="ar-SA"/>
        </w:rPr>
      </w:pPr>
      <w:r>
        <w:rPr>
          <w:rFonts w:cs="Times New Roman" w:ascii="Times New Roman" w:hAnsi="Times New Roman"/>
          <w:sz w:val="26"/>
          <w:szCs w:val="26"/>
          <w:lang w:val="uk-UA" w:eastAsia="ar-SA"/>
        </w:rPr>
      </w:r>
    </w:p>
    <w:p>
      <w:pPr>
        <w:pStyle w:val="NoSpacing"/>
        <w:rPr>
          <w:rFonts w:ascii="Times New Roman" w:hAnsi="Times New Roman" w:cs="Times New Roman"/>
          <w:sz w:val="26"/>
          <w:szCs w:val="26"/>
          <w:lang w:val="uk-UA" w:eastAsia="ar-SA"/>
        </w:rPr>
      </w:pPr>
      <w:r>
        <w:rPr>
          <w:rFonts w:cs="Times New Roman" w:ascii="Times New Roman" w:hAnsi="Times New Roman"/>
          <w:sz w:val="26"/>
          <w:szCs w:val="26"/>
          <w:lang w:val="uk-UA" w:eastAsia="ar-SA"/>
        </w:rPr>
      </w:r>
    </w:p>
    <w:p>
      <w:pPr>
        <w:pStyle w:val="NoSpacing"/>
        <w:rPr>
          <w:rFonts w:ascii="Times New Roman" w:hAnsi="Times New Roman" w:cs="Times New Roman"/>
          <w:sz w:val="26"/>
          <w:szCs w:val="26"/>
          <w:lang w:val="uk-UA" w:eastAsia="ar-SA"/>
        </w:rPr>
      </w:pPr>
      <w:r>
        <w:rPr>
          <w:rFonts w:cs="Times New Roman" w:ascii="Times New Roman" w:hAnsi="Times New Roman"/>
          <w:sz w:val="26"/>
          <w:szCs w:val="26"/>
          <w:lang w:val="uk-UA" w:eastAsia="ar-SA"/>
        </w:rPr>
      </w:r>
    </w:p>
    <w:p>
      <w:pPr>
        <w:pStyle w:val="NoSpacing"/>
        <w:rPr>
          <w:rFonts w:ascii="Times New Roman" w:hAnsi="Times New Roman" w:cs="Times New Roman"/>
          <w:sz w:val="26"/>
          <w:szCs w:val="26"/>
          <w:lang w:val="uk-UA" w:eastAsia="ar-SA"/>
        </w:rPr>
      </w:pPr>
      <w:r>
        <w:rPr>
          <w:rFonts w:cs="Times New Roman" w:ascii="Times New Roman" w:hAnsi="Times New Roman"/>
          <w:sz w:val="26"/>
          <w:szCs w:val="26"/>
          <w:lang w:val="uk-UA" w:eastAsia="ar-SA"/>
        </w:rPr>
      </w:r>
    </w:p>
    <w:p>
      <w:pPr>
        <w:pStyle w:val="NoSpacing"/>
        <w:rPr>
          <w:rFonts w:ascii="Times New Roman" w:hAnsi="Times New Roman" w:cs="Times New Roman"/>
          <w:sz w:val="26"/>
          <w:szCs w:val="26"/>
          <w:lang w:val="uk-UA" w:eastAsia="ar-SA"/>
        </w:rPr>
      </w:pPr>
      <w:r>
        <w:rPr>
          <w:rFonts w:cs="Times New Roman" w:ascii="Times New Roman" w:hAnsi="Times New Roman"/>
          <w:sz w:val="26"/>
          <w:szCs w:val="26"/>
          <w:lang w:val="uk-UA" w:eastAsia="ar-SA"/>
        </w:rPr>
      </w:r>
    </w:p>
    <w:p>
      <w:pPr>
        <w:pStyle w:val="NoSpacing"/>
        <w:rPr>
          <w:rFonts w:ascii="Times New Roman" w:hAnsi="Times New Roman" w:cs="Times New Roman"/>
          <w:sz w:val="26"/>
          <w:szCs w:val="26"/>
          <w:lang w:val="uk-UA" w:eastAsia="ar-SA"/>
        </w:rPr>
      </w:pPr>
      <w:r>
        <w:rPr>
          <w:rFonts w:cs="Times New Roman" w:ascii="Times New Roman" w:hAnsi="Times New Roman"/>
          <w:sz w:val="26"/>
          <w:szCs w:val="26"/>
          <w:lang w:val="uk-UA" w:eastAsia="ar-SA"/>
        </w:rPr>
      </w:r>
    </w:p>
    <w:p>
      <w:pPr>
        <w:pStyle w:val="NoSpacing"/>
        <w:rPr>
          <w:rFonts w:ascii="Times New Roman" w:hAnsi="Times New Roman" w:cs="Times New Roman"/>
          <w:sz w:val="26"/>
          <w:szCs w:val="26"/>
          <w:lang w:val="uk-UA" w:eastAsia="ar-SA"/>
        </w:rPr>
      </w:pPr>
      <w:r>
        <w:rPr>
          <w:rFonts w:cs="Times New Roman" w:ascii="Times New Roman" w:hAnsi="Times New Roman"/>
          <w:sz w:val="26"/>
          <w:szCs w:val="26"/>
          <w:lang w:val="uk-UA" w:eastAsia="ar-SA"/>
        </w:rPr>
      </w:r>
    </w:p>
    <w:p>
      <w:pPr>
        <w:pStyle w:val="NoSpacing"/>
        <w:rPr>
          <w:rFonts w:ascii="Times New Roman" w:hAnsi="Times New Roman" w:cs="Times New Roman"/>
          <w:sz w:val="26"/>
          <w:szCs w:val="26"/>
          <w:lang w:val="uk-UA" w:eastAsia="ar-SA"/>
        </w:rPr>
      </w:pPr>
      <w:r>
        <w:rPr>
          <w:rFonts w:cs="Times New Roman" w:ascii="Times New Roman" w:hAnsi="Times New Roman"/>
          <w:sz w:val="26"/>
          <w:szCs w:val="26"/>
          <w:lang w:val="uk-UA" w:eastAsia="ar-SA"/>
        </w:rPr>
      </w:r>
    </w:p>
    <w:p>
      <w:pPr>
        <w:pStyle w:val="NoSpacing"/>
        <w:rPr>
          <w:rFonts w:ascii="Times New Roman" w:hAnsi="Times New Roman" w:cs="Times New Roman"/>
          <w:sz w:val="26"/>
          <w:szCs w:val="26"/>
          <w:lang w:val="uk-UA" w:eastAsia="ar-SA"/>
        </w:rPr>
      </w:pPr>
      <w:r>
        <w:rPr>
          <w:rFonts w:cs="Times New Roman" w:ascii="Times New Roman" w:hAnsi="Times New Roman"/>
          <w:sz w:val="26"/>
          <w:szCs w:val="26"/>
          <w:lang w:val="uk-UA" w:eastAsia="ar-SA"/>
        </w:rPr>
      </w:r>
    </w:p>
    <w:p>
      <w:pPr>
        <w:pStyle w:val="NoSpacing"/>
        <w:rPr>
          <w:rFonts w:ascii="Times New Roman" w:hAnsi="Times New Roman" w:cs="Times New Roman"/>
          <w:sz w:val="26"/>
          <w:szCs w:val="26"/>
          <w:lang w:val="uk-UA" w:eastAsia="ar-SA"/>
        </w:rPr>
      </w:pPr>
      <w:r>
        <w:rPr>
          <w:rFonts w:cs="Times New Roman" w:ascii="Times New Roman" w:hAnsi="Times New Roman"/>
          <w:sz w:val="26"/>
          <w:szCs w:val="26"/>
          <w:lang w:val="uk-UA" w:eastAsia="ar-SA"/>
        </w:rPr>
      </w:r>
    </w:p>
    <w:p>
      <w:pPr>
        <w:pStyle w:val="NoSpacing"/>
        <w:rPr>
          <w:rFonts w:ascii="Times New Roman" w:hAnsi="Times New Roman" w:cs="Times New Roman"/>
          <w:sz w:val="26"/>
          <w:szCs w:val="26"/>
          <w:lang w:val="uk-UA" w:eastAsia="ar-SA"/>
        </w:rPr>
      </w:pPr>
      <w:r>
        <w:rPr>
          <w:rFonts w:cs="Times New Roman" w:ascii="Times New Roman" w:hAnsi="Times New Roman"/>
          <w:sz w:val="26"/>
          <w:szCs w:val="26"/>
          <w:lang w:val="uk-UA" w:eastAsia="ar-SA"/>
        </w:rPr>
      </w:r>
    </w:p>
    <w:p>
      <w:pPr>
        <w:pStyle w:val="NoSpacing"/>
        <w:rPr>
          <w:rFonts w:ascii="Times New Roman" w:hAnsi="Times New Roman" w:cs="Times New Roman"/>
          <w:sz w:val="26"/>
          <w:szCs w:val="26"/>
          <w:lang w:val="uk-UA" w:eastAsia="ar-SA"/>
        </w:rPr>
      </w:pPr>
      <w:r>
        <w:rPr>
          <w:rFonts w:cs="Times New Roman" w:ascii="Times New Roman" w:hAnsi="Times New Roman"/>
          <w:sz w:val="26"/>
          <w:szCs w:val="26"/>
          <w:lang w:val="uk-UA" w:eastAsia="ar-SA"/>
        </w:rPr>
      </w:r>
    </w:p>
    <w:p>
      <w:pPr>
        <w:pStyle w:val="NoSpacing"/>
        <w:rPr>
          <w:rFonts w:ascii="Times New Roman" w:hAnsi="Times New Roman" w:cs="Times New Roman"/>
          <w:sz w:val="26"/>
          <w:szCs w:val="26"/>
          <w:lang w:eastAsia="ar-SA"/>
        </w:rPr>
      </w:pPr>
      <w:r>
        <w:rPr>
          <w:rFonts w:cs="Times New Roman" w:ascii="Times New Roman" w:hAnsi="Times New Roman"/>
          <w:sz w:val="26"/>
          <w:szCs w:val="26"/>
          <w:lang w:val="uk-UA" w:eastAsia="ar-SA"/>
        </w:rPr>
      </w:r>
    </w:p>
    <w:p>
      <w:pPr>
        <w:pStyle w:val="NoSpacing"/>
        <w:jc w:val="both"/>
        <w:rPr/>
      </w:pPr>
      <w:r>
        <w:rPr/>
      </w:r>
    </w:p>
    <w:sectPr>
      <w:type w:val="nextPage"/>
      <w:pgSz w:w="11906" w:h="16838"/>
      <w:pgMar w:left="1701" w:right="850" w:header="720" w:top="1276" w:footer="720" w:bottom="709"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ahoma">
    <w:charset w:val="01"/>
    <w:family w:val="roman"/>
    <w:pitch w:val="variable"/>
  </w:font>
  <w:font w:name="Times New Roman">
    <w:charset w:val="01"/>
    <w:family w:val="roman"/>
    <w:pitch w:val="variable"/>
  </w:font>
  <w:font w:name="Liberation Sans">
    <w:altName w:val="Arial"/>
    <w:charset w:val="01"/>
    <w:family w:val="swiss"/>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w:uiPriority="0"/>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Style14" w:customStyle="1">
    <w:name w:val="Текст выноски Знак"/>
    <w:basedOn w:val="DefaultParagraphFont"/>
    <w:link w:val="a3"/>
    <w:uiPriority w:val="99"/>
    <w:semiHidden/>
    <w:qFormat/>
    <w:rsid w:val="00475370"/>
    <w:rPr>
      <w:rFonts w:ascii="Tahoma" w:hAnsi="Tahoma" w:cs="Tahoma"/>
      <w:sz w:val="16"/>
      <w:szCs w:val="16"/>
    </w:rPr>
  </w:style>
  <w:style w:type="character" w:styleId="Style15" w:customStyle="1">
    <w:name w:val="Основной текст Знак"/>
    <w:basedOn w:val="DefaultParagraphFont"/>
    <w:link w:val="a6"/>
    <w:qFormat/>
    <w:rsid w:val="00a76aa2"/>
    <w:rPr>
      <w:rFonts w:ascii="Times New Roman" w:hAnsi="Times New Roman" w:eastAsia="Andale Sans UI" w:cs="Times New Roman"/>
      <w:kern w:val="2"/>
      <w:sz w:val="24"/>
      <w:szCs w:val="24"/>
    </w:rPr>
  </w:style>
  <w:style w:type="paragraph" w:styleId="Style16">
    <w:name w:val="Заголовок"/>
    <w:basedOn w:val="Normal"/>
    <w:next w:val="Style17"/>
    <w:qFormat/>
    <w:pPr>
      <w:keepNext w:val="true"/>
      <w:spacing w:before="240" w:after="120"/>
    </w:pPr>
    <w:rPr>
      <w:rFonts w:ascii="Liberation Sans" w:hAnsi="Liberation Sans" w:eastAsia="WenQuanYi Micro Hei" w:cs="Lohit Devanagari"/>
      <w:sz w:val="28"/>
      <w:szCs w:val="28"/>
    </w:rPr>
  </w:style>
  <w:style w:type="paragraph" w:styleId="Style17">
    <w:name w:val="Body Text"/>
    <w:basedOn w:val="Normal"/>
    <w:link w:val="a7"/>
    <w:rsid w:val="00a76aa2"/>
    <w:pPr>
      <w:widowControl w:val="false"/>
      <w:suppressAutoHyphens w:val="true"/>
      <w:spacing w:lineRule="auto" w:line="240" w:before="0" w:after="120"/>
    </w:pPr>
    <w:rPr>
      <w:rFonts w:ascii="Times New Roman" w:hAnsi="Times New Roman" w:eastAsia="Andale Sans UI" w:cs="Times New Roman"/>
      <w:kern w:val="2"/>
      <w:sz w:val="24"/>
      <w:szCs w:val="24"/>
    </w:rPr>
  </w:style>
  <w:style w:type="paragraph" w:styleId="Style18">
    <w:name w:val="List"/>
    <w:basedOn w:val="Style17"/>
    <w:pPr/>
    <w:rPr>
      <w:rFonts w:cs="Lohit Devanagari"/>
    </w:rPr>
  </w:style>
  <w:style w:type="paragraph" w:styleId="Style19">
    <w:name w:val="Caption"/>
    <w:basedOn w:val="Normal"/>
    <w:qFormat/>
    <w:pPr>
      <w:suppressLineNumbers/>
      <w:spacing w:before="120" w:after="120"/>
    </w:pPr>
    <w:rPr>
      <w:rFonts w:cs="Lohit Devanagari"/>
      <w:i/>
      <w:iCs/>
      <w:sz w:val="24"/>
      <w:szCs w:val="24"/>
    </w:rPr>
  </w:style>
  <w:style w:type="paragraph" w:styleId="Style20">
    <w:name w:val="Указатель"/>
    <w:basedOn w:val="Normal"/>
    <w:qFormat/>
    <w:pPr>
      <w:suppressLineNumbers/>
    </w:pPr>
    <w:rPr>
      <w:rFonts w:cs="Lohit Devanagari"/>
    </w:rPr>
  </w:style>
  <w:style w:type="paragraph" w:styleId="BalloonText">
    <w:name w:val="Balloon Text"/>
    <w:basedOn w:val="Normal"/>
    <w:link w:val="a4"/>
    <w:uiPriority w:val="99"/>
    <w:semiHidden/>
    <w:unhideWhenUsed/>
    <w:qFormat/>
    <w:rsid w:val="00475370"/>
    <w:pPr>
      <w:spacing w:lineRule="auto" w:line="240" w:before="0" w:after="0"/>
    </w:pPr>
    <w:rPr>
      <w:rFonts w:ascii="Tahoma" w:hAnsi="Tahoma" w:cs="Tahoma"/>
      <w:sz w:val="16"/>
      <w:szCs w:val="16"/>
    </w:rPr>
  </w:style>
  <w:style w:type="paragraph" w:styleId="NoSpacing">
    <w:name w:val="No Spacing"/>
    <w:uiPriority w:val="1"/>
    <w:qFormat/>
    <w:rsid w:val="004c4849"/>
    <w:pPr>
      <w:widowControl/>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Application>LibreOffice/6.2.0.3$Linux_X86_64 LibreOffice_project/98c6a8a1c6c7b144ce3cc729e34964b47ce25d62</Application>
  <Pages>5</Pages>
  <Words>1601</Words>
  <Characters>11029</Characters>
  <CharactersWithSpaces>13042</CharactersWithSpaces>
  <Paragraphs>101</Paragraphs>
  <Company>UralSOFT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2019-05-08T12:04:00Z</dcterms:created>
  <dc:creator>digital_PC</dc:creator>
  <dc:description/>
  <dc:language>ru-RU</dc:language>
  <cp:lastModifiedBy/>
  <cp:lastPrinted>2019-07-18T08:53:00Z</cp:lastPrinted>
  <dcterms:modified xsi:type="dcterms:W3CDTF">2019-07-26T14:00:04Z</dcterms:modified>
  <cp:revision>18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UralSOFT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