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5352415</wp:posOffset>
                </wp:positionH>
                <wp:positionV relativeFrom="paragraph">
                  <wp:posOffset>-789940</wp:posOffset>
                </wp:positionV>
                <wp:extent cx="715010" cy="276860"/>
                <wp:effectExtent l="0" t="0" r="0" b="0"/>
                <wp:wrapNone/>
                <wp:docPr id="1" name="Фігура1"/>
                <a:graphic xmlns:a="http://schemas.openxmlformats.org/drawingml/2006/main">
                  <a:graphicData uri="http://schemas.microsoft.com/office/word/2010/wordprocessingShape">
                    <wps:wsp>
                      <wps:cNvSpPr txBox="1"/>
                      <wps:spPr>
                        <a:xfrm>
                          <a:off x="0" y="0"/>
                          <a:ext cx="714240" cy="2761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1.45pt;margin-top:-62.2pt;width:56.2pt;height:21.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№10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Алієву А.В.о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Алієва Азіза Веліхан огли щодо продовження терміну розміщення тимчасової споруди – торговельного павільйону для торгівлі продовольчими товарами в районі в районі будинку №10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Алієву Азізу Веліхан огли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в районі будинку №10 по вул. Центральній до 01.06.2020.</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Алієва А.В.о.</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Алієва А.В.о.</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Міський голова</w:t>
        <w:tab/>
        <w:tab/>
        <w:tab/>
        <w:tab/>
        <w:tab/>
        <w:tab/>
        <w:tab/>
        <w:tab/>
        <w:t>О.М. Шаповал</w:t>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 LibreOffice_project/9d0f32d1f0b509096fd65e0d4bec26ddd1938fd3</Application>
  <Pages>1</Pages>
  <Words>295</Words>
  <Characters>2018</Characters>
  <CharactersWithSpaces>2375</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2019-05-07T13:31:00Z</dcterms:created>
  <dc:creator>digital_PC</dc:creator>
  <dc:description/>
  <dc:language>uk-UA</dc:language>
  <cp:lastModifiedBy/>
  <cp:lastPrinted>2019-04-19T09:16:00Z</cp:lastPrinted>
  <dcterms:modified xsi:type="dcterms:W3CDTF">2019-05-24T11:39:43Z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