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drawing>
          <wp:anchor behindDoc="0" distT="0" distB="3810" distL="114935" distR="114935" simplePos="0" locked="0" layoutInCell="1" allowOverlap="1" relativeHeight="2">
            <wp:simplePos x="0" y="0"/>
            <wp:positionH relativeFrom="column">
              <wp:posOffset>2783840</wp:posOffset>
            </wp:positionH>
            <wp:positionV relativeFrom="paragraph">
              <wp:posOffset>-707390</wp:posOffset>
            </wp:positionV>
            <wp:extent cx="425450" cy="605790"/>
            <wp:effectExtent l="0" t="0" r="0" b="0"/>
            <wp:wrapTopAndBottom/>
            <wp:docPr id="1"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 descr=""/>
                    <pic:cNvPicPr>
                      <a:picLocks noChangeAspect="1" noChangeArrowheads="1"/>
                    </pic:cNvPicPr>
                  </pic:nvPicPr>
                  <pic:blipFill>
                    <a:blip r:embed="rId2"/>
                    <a:srcRect l="-30" t="-11" r="-30" b="-11"/>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w:t>
      </w:r>
      <w:r>
        <w:rPr>
          <w:rFonts w:eastAsia="Andale Sans UI" w:cs="Times New Roman" w:ascii="Times New Roman" w:hAnsi="Times New Roman"/>
          <w:b/>
          <w:bCs/>
          <w:kern w:val="2"/>
          <w:sz w:val="28"/>
          <w:szCs w:val="28"/>
          <w:lang w:val="uk-UA" w:eastAsia="zh-CN"/>
        </w:rPr>
        <w:t>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114300" distR="113665" simplePos="0" locked="0" layoutInCell="1" allowOverlap="1" relativeHeight="3">
                <wp:simplePos x="0" y="0"/>
                <wp:positionH relativeFrom="column">
                  <wp:posOffset>16510</wp:posOffset>
                </wp:positionH>
                <wp:positionV relativeFrom="paragraph">
                  <wp:posOffset>24130</wp:posOffset>
                </wp:positionV>
                <wp:extent cx="6115685" cy="9525"/>
                <wp:effectExtent l="10795" t="10160" r="17780" b="9525"/>
                <wp:wrapNone/>
                <wp:docPr id="2"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kern w:val="2"/>
          <w:sz w:val="28"/>
          <w:szCs w:val="28"/>
          <w:lang w:val="uk-UA" w:eastAsia="zh-CN"/>
        </w:rPr>
        <w:t>РІШЕННЯ</w:t>
      </w:r>
    </w:p>
    <w:p>
      <w:pPr>
        <w:pStyle w:val="Textbody"/>
        <w:suppressAutoHyphens w:val="true"/>
        <w:spacing w:lineRule="auto" w:line="240" w:before="0" w:after="0"/>
        <w:ind w:hanging="0"/>
        <w:jc w:val="left"/>
        <w:rPr>
          <w:rFonts w:ascii="Times New Roman" w:hAnsi="Times New Roman" w:eastAsia="Times New Roman" w:cs="Times New Roman"/>
          <w:sz w:val="16"/>
          <w:szCs w:val="16"/>
          <w:lang w:eastAsia="ru-RU"/>
        </w:rPr>
      </w:pPr>
      <w:r>
        <w:rPr>
          <w:rFonts w:eastAsia="Times New Roman" w:cs="Times New Roman" w:ascii="Times New Roman" w:hAnsi="Times New Roman"/>
          <w:sz w:val="28"/>
          <w:szCs w:val="28"/>
          <w:u w:val="single"/>
          <w:lang w:val="ru-RU" w:eastAsia="zh-CN"/>
        </w:rPr>
        <w:t xml:space="preserve">26   червня   2019  </w:t>
      </w:r>
      <w:r>
        <w:rPr>
          <w:rFonts w:eastAsia="Times New Roman" w:cs="Times New Roman" w:ascii="Times New Roman" w:hAnsi="Times New Roman"/>
          <w:sz w:val="28"/>
          <w:szCs w:val="28"/>
          <w:lang w:val="ru-RU" w:eastAsia="zh-CN"/>
        </w:rPr>
        <w:t xml:space="preserve">                           м.Покров                                   </w:t>
      </w:r>
      <w:r>
        <w:rPr>
          <w:rFonts w:eastAsia="Times New Roman" w:cs="Times New Roman" w:ascii="Times New Roman" w:hAnsi="Times New Roman"/>
          <w:sz w:val="28"/>
          <w:szCs w:val="28"/>
          <w:u w:val="single"/>
          <w:lang w:val="ru-RU" w:eastAsia="zh-CN"/>
        </w:rPr>
        <w:t>№2</w:t>
      </w:r>
      <w:r>
        <w:rPr>
          <w:rFonts w:eastAsia="Times New Roman" w:cs="Times New Roman" w:ascii="Times New Roman" w:hAnsi="Times New Roman"/>
          <w:sz w:val="28"/>
          <w:szCs w:val="28"/>
          <w:u w:val="single"/>
          <w:lang w:val="uk-UA" w:eastAsia="zh-CN"/>
        </w:rPr>
        <w:t>75</w:t>
      </w:r>
    </w:p>
    <w:p>
      <w:pPr>
        <w:pStyle w:val="Textbody"/>
        <w:suppressAutoHyphens w:val="true"/>
        <w:spacing w:lineRule="auto" w:line="240" w:before="0" w:after="0"/>
        <w:ind w:hanging="0"/>
        <w:jc w:val="left"/>
        <w:rPr>
          <w:sz w:val="28"/>
          <w:szCs w:val="28"/>
          <w:u w:val="single"/>
          <w:lang w:val="uk-UA" w:eastAsia="zh-CN"/>
        </w:rPr>
      </w:pPr>
      <w:r>
        <w:rPr>
          <w:rFonts w:eastAsia="Times New Roman" w:cs="Times New Roman" w:ascii="Times New Roman" w:hAnsi="Times New Roman"/>
          <w:sz w:val="16"/>
          <w:szCs w:val="16"/>
          <w:lang w:eastAsia="ru-RU"/>
        </w:rPr>
      </w:r>
    </w:p>
    <w:p>
      <w:pPr>
        <w:pStyle w:val="NoSpacing"/>
        <w:rPr>
          <w:rFonts w:ascii="Times New Roman" w:hAnsi="Times New Roman" w:cs="Times New Roman"/>
          <w:sz w:val="26"/>
          <w:szCs w:val="26"/>
        </w:rPr>
      </w:pPr>
      <w:r>
        <w:rPr>
          <w:rFonts w:cs="Times New Roman" w:ascii="Times New Roman" w:hAnsi="Times New Roman"/>
          <w:sz w:val="26"/>
          <w:szCs w:val="26"/>
        </w:rPr>
        <w:t xml:space="preserve">Про </w:t>
      </w:r>
      <w:r>
        <w:rPr>
          <w:rFonts w:cs="Times New Roman" w:ascii="Times New Roman" w:hAnsi="Times New Roman"/>
          <w:sz w:val="26"/>
          <w:szCs w:val="26"/>
          <w:lang w:val="uk-UA"/>
        </w:rPr>
        <w:t>погодження</w:t>
      </w:r>
      <w:r>
        <w:rPr>
          <w:rFonts w:cs="Times New Roman" w:ascii="Times New Roman" w:hAnsi="Times New Roman"/>
          <w:sz w:val="26"/>
          <w:szCs w:val="26"/>
        </w:rPr>
        <w:t xml:space="preserve"> продовження </w:t>
      </w:r>
    </w:p>
    <w:p>
      <w:pPr>
        <w:pStyle w:val="NoSpacing"/>
        <w:rPr>
          <w:rFonts w:ascii="Times New Roman" w:hAnsi="Times New Roman" w:cs="Times New Roman"/>
          <w:sz w:val="26"/>
          <w:szCs w:val="26"/>
          <w:lang w:val="uk-UA"/>
        </w:rPr>
      </w:pPr>
      <w:r>
        <w:rPr>
          <w:rFonts w:cs="Times New Roman" w:ascii="Times New Roman" w:hAnsi="Times New Roman"/>
          <w:sz w:val="26"/>
          <w:szCs w:val="26"/>
        </w:rPr>
        <w:t xml:space="preserve">терміну розміщення тимчасової </w:t>
      </w:r>
    </w:p>
    <w:p>
      <w:pPr>
        <w:pStyle w:val="NoSpacing"/>
        <w:rPr>
          <w:rFonts w:ascii="Times New Roman" w:hAnsi="Times New Roman" w:cs="Times New Roman"/>
          <w:sz w:val="26"/>
          <w:szCs w:val="26"/>
          <w:lang w:val="uk-UA"/>
        </w:rPr>
      </w:pPr>
      <w:r>
        <w:rPr>
          <w:rFonts w:cs="Times New Roman" w:ascii="Times New Roman" w:hAnsi="Times New Roman"/>
          <w:sz w:val="26"/>
          <w:szCs w:val="26"/>
        </w:rPr>
        <w:t>споруди</w:t>
      </w:r>
      <w:r>
        <w:rPr>
          <w:rFonts w:cs="Times New Roman" w:ascii="Times New Roman" w:hAnsi="Times New Roman"/>
          <w:sz w:val="26"/>
          <w:szCs w:val="26"/>
          <w:lang w:val="uk-UA"/>
        </w:rPr>
        <w:t xml:space="preserve"> </w:t>
      </w:r>
      <w:r>
        <w:rPr>
          <w:rFonts w:cs="Times New Roman" w:ascii="Times New Roman" w:hAnsi="Times New Roman"/>
          <w:sz w:val="26"/>
          <w:szCs w:val="26"/>
        </w:rPr>
        <w:t>-</w:t>
      </w:r>
      <w:r>
        <w:rPr>
          <w:rFonts w:cs="Times New Roman" w:ascii="Times New Roman" w:hAnsi="Times New Roman"/>
          <w:sz w:val="26"/>
          <w:szCs w:val="26"/>
          <w:lang w:val="uk-UA"/>
        </w:rPr>
        <w:t xml:space="preserve"> </w:t>
      </w:r>
      <w:r>
        <w:rPr>
          <w:rFonts w:cs="Times New Roman" w:ascii="Times New Roman" w:hAnsi="Times New Roman"/>
          <w:sz w:val="26"/>
          <w:szCs w:val="26"/>
        </w:rPr>
        <w:t xml:space="preserve">торговельного </w:t>
      </w:r>
      <w:r>
        <w:rPr>
          <w:rFonts w:cs="Times New Roman" w:ascii="Times New Roman" w:hAnsi="Times New Roman"/>
          <w:sz w:val="26"/>
          <w:szCs w:val="26"/>
          <w:lang w:val="uk-UA"/>
        </w:rPr>
        <w:t>павільйону</w:t>
      </w:r>
      <w:r>
        <w:rPr>
          <w:rFonts w:cs="Times New Roman" w:ascii="Times New Roman" w:hAnsi="Times New Roman"/>
          <w:sz w:val="26"/>
          <w:szCs w:val="26"/>
        </w:rPr>
        <w:t xml:space="preserve">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по вул. Центральній ФОП Тагану О.І.</w:t>
      </w:r>
    </w:p>
    <w:p>
      <w:pPr>
        <w:pStyle w:val="Normal"/>
        <w:suppressAutoHyphens w:val="true"/>
        <w:spacing w:lineRule="auto" w:line="240" w:before="0" w:after="0"/>
        <w:jc w:val="center"/>
        <w:rPr>
          <w:rFonts w:ascii="Times New Roman" w:hAnsi="Times New Roman" w:eastAsia="Times New Roman" w:cs="Times New Roman"/>
          <w:b/>
          <w:b/>
          <w:bCs/>
          <w:smallCaps/>
          <w:spacing w:val="34"/>
          <w:sz w:val="16"/>
          <w:szCs w:val="16"/>
          <w:lang w:val="uk-UA" w:eastAsia="zh-CN"/>
        </w:rPr>
      </w:pPr>
      <w:r>
        <w:rPr>
          <w:rFonts w:eastAsia="Times New Roman" w:cs="Times New Roman" w:ascii="Times New Roman" w:hAnsi="Times New Roman"/>
          <w:b/>
          <w:bCs/>
          <w:smallCaps/>
          <w:spacing w:val="34"/>
          <w:sz w:val="16"/>
          <w:szCs w:val="16"/>
          <w:lang w:val="uk-UA" w:eastAsia="zh-CN"/>
        </w:rPr>
      </w:r>
    </w:p>
    <w:p>
      <w:pPr>
        <w:pStyle w:val="NoSpacing"/>
        <w:ind w:firstLine="708"/>
        <w:jc w:val="both"/>
        <w:rPr>
          <w:rFonts w:ascii="Times New Roman" w:hAnsi="Times New Roman" w:cs="Times New Roman"/>
          <w:sz w:val="26"/>
          <w:szCs w:val="26"/>
          <w:lang w:val="uk-UA"/>
        </w:rPr>
      </w:pPr>
      <w:r>
        <w:rPr>
          <w:rFonts w:cs="Times New Roman" w:ascii="Times New Roman" w:hAnsi="Times New Roman"/>
          <w:sz w:val="26"/>
          <w:szCs w:val="26"/>
          <w:lang w:val="uk-UA"/>
        </w:rPr>
        <w:t>Розглянувши заяву фізичної особи-підприємця Тагана Олександра Івановича щодо продовження терміну розміщення тимчасової споруди – торговельного павільйону для торгівлі продовольчими товарами в районі будинку №59 по                 вул. Центральній,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 у новій редакції,</w:t>
      </w:r>
      <w:r>
        <w:rPr>
          <w:rFonts w:cs="Times New Roman" w:ascii="Times New Roman" w:hAnsi="Times New Roman"/>
          <w:bCs/>
          <w:color w:val="FF0000"/>
          <w:sz w:val="26"/>
          <w:szCs w:val="26"/>
          <w:lang w:val="uk-UA"/>
        </w:rPr>
        <w:t xml:space="preserve"> </w:t>
      </w:r>
      <w:r>
        <w:rPr>
          <w:rFonts w:cs="Times New Roman" w:ascii="Times New Roman" w:hAnsi="Times New Roman"/>
          <w:bCs/>
          <w:sz w:val="26"/>
          <w:szCs w:val="26"/>
          <w:lang w:val="uk-UA"/>
        </w:rPr>
        <w:t xml:space="preserve">затвердженого рішенням </w:t>
      </w:r>
      <w:r>
        <w:rPr>
          <w:rFonts w:cs="Times New Roman" w:ascii="Times New Roman" w:hAnsi="Times New Roman"/>
          <w:sz w:val="26"/>
          <w:szCs w:val="26"/>
          <w:lang w:val="uk-UA"/>
        </w:rPr>
        <w:t>45 сесії міської ради 7 скликання</w:t>
      </w:r>
      <w:r>
        <w:rPr>
          <w:rFonts w:cs="Times New Roman" w:ascii="Times New Roman" w:hAnsi="Times New Roman"/>
          <w:bCs/>
          <w:sz w:val="26"/>
          <w:szCs w:val="26"/>
          <w:lang w:val="uk-UA"/>
        </w:rPr>
        <w:t xml:space="preserve"> від 31.05.2019 №7, </w:t>
      </w:r>
      <w:r>
        <w:rPr>
          <w:rFonts w:cs="Times New Roman" w:ascii="Times New Roman" w:hAnsi="Times New Roman"/>
          <w:sz w:val="26"/>
          <w:szCs w:val="26"/>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6"/>
          <w:szCs w:val="26"/>
          <w:lang w:val="uk-UA"/>
        </w:rPr>
        <w:t>№26</w:t>
      </w:r>
      <w:r>
        <w:rPr>
          <w:rFonts w:cs="Times New Roman" w:ascii="Times New Roman" w:hAnsi="Times New Roman"/>
          <w:sz w:val="26"/>
          <w:szCs w:val="26"/>
          <w:lang w:val="uk-UA"/>
        </w:rPr>
        <w:t>, виконавчий комітет</w:t>
      </w:r>
    </w:p>
    <w:p>
      <w:pPr>
        <w:pStyle w:val="NoSpacing"/>
        <w:jc w:val="both"/>
        <w:rPr>
          <w:rFonts w:ascii="Times New Roman" w:hAnsi="Times New Roman" w:cs="Times New Roman"/>
          <w:b/>
          <w:b/>
          <w:bCs/>
          <w:sz w:val="10"/>
          <w:szCs w:val="10"/>
          <w:lang w:val="uk-UA"/>
        </w:rPr>
      </w:pPr>
      <w:r>
        <w:rPr>
          <w:rFonts w:cs="Times New Roman" w:ascii="Times New Roman" w:hAnsi="Times New Roman"/>
          <w:b/>
          <w:bCs/>
          <w:sz w:val="10"/>
          <w:szCs w:val="10"/>
          <w:lang w:val="uk-UA"/>
        </w:rPr>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t>ВИРІШИВ:</w:t>
      </w:r>
    </w:p>
    <w:p>
      <w:pPr>
        <w:pStyle w:val="NoSpacing"/>
        <w:jc w:val="both"/>
        <w:rPr>
          <w:rFonts w:ascii="Times New Roman" w:hAnsi="Times New Roman" w:cs="Times New Roman"/>
          <w:b/>
          <w:b/>
          <w:bCs/>
          <w:sz w:val="10"/>
          <w:szCs w:val="10"/>
          <w:lang w:val="uk-UA"/>
        </w:rPr>
      </w:pPr>
      <w:r>
        <w:rPr>
          <w:rFonts w:cs="Times New Roman" w:ascii="Times New Roman" w:hAnsi="Times New Roman"/>
          <w:b/>
          <w:bCs/>
          <w:sz w:val="10"/>
          <w:szCs w:val="10"/>
          <w:lang w:val="uk-UA"/>
        </w:rPr>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1. Погодити </w:t>
      </w:r>
      <w:r>
        <w:rPr>
          <w:rFonts w:cs="Times New Roman" w:ascii="Times New Roman" w:hAnsi="Times New Roman"/>
          <w:sz w:val="26"/>
          <w:szCs w:val="26"/>
          <w:lang w:val="uk-UA"/>
        </w:rPr>
        <w:t xml:space="preserve">фізичній особі-підприємцю Тагану Олександру Івановичу </w:t>
      </w:r>
      <w:r>
        <w:rPr>
          <w:rFonts w:cs="Times New Roman" w:ascii="Times New Roman" w:hAnsi="Times New Roman"/>
          <w:bCs/>
          <w:sz w:val="26"/>
          <w:szCs w:val="26"/>
          <w:lang w:val="uk-UA"/>
        </w:rPr>
        <w:t>термін розміщення тимчасової споруди – торговельного павільйону для торгівлі продовольчими товарами в районі будинку №59 по вул. Центральній до 01.07.2021.</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sz w:val="26"/>
          <w:szCs w:val="26"/>
          <w:lang w:val="uk-UA" w:eastAsia="ar-SA"/>
        </w:rPr>
        <w:t>2. Зобов’язати ФОП Тагана О.І.</w:t>
      </w:r>
      <w:r>
        <w:rPr>
          <w:rFonts w:cs="Times New Roman" w:ascii="Times New Roman" w:hAnsi="Times New Roman"/>
          <w:bCs/>
          <w:sz w:val="26"/>
          <w:szCs w:val="26"/>
          <w:lang w:val="uk-UA" w:eastAsia="ar-SA"/>
        </w:rPr>
        <w:t xml:space="preserve"> в термін до 10.07.2019:</w:t>
      </w:r>
    </w:p>
    <w:p>
      <w:pPr>
        <w:pStyle w:val="NoSpacing"/>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2.1. Оформити продовження дії Паспорту прив’язки тимчасової споруди.</w:t>
      </w:r>
    </w:p>
    <w:p>
      <w:pPr>
        <w:pStyle w:val="NoSpacing"/>
        <w:tabs>
          <w:tab w:val="left" w:pos="426" w:leader="none"/>
          <w:tab w:val="left" w:pos="567" w:leader="none"/>
        </w:tabs>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2.2. Укласти договір користування місцем розміщення тимчасової споруди за формою що додається. </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 Попередити </w:t>
      </w:r>
      <w:r>
        <w:rPr>
          <w:rFonts w:cs="Times New Roman" w:ascii="Times New Roman" w:hAnsi="Times New Roman"/>
          <w:sz w:val="26"/>
          <w:szCs w:val="26"/>
          <w:lang w:val="uk-UA" w:eastAsia="ar-SA"/>
        </w:rPr>
        <w:t>ФОП Тагана О.І.</w:t>
      </w:r>
      <w:r>
        <w:rPr>
          <w:rFonts w:cs="Times New Roman" w:ascii="Times New Roman" w:hAnsi="Times New Roman"/>
          <w:bCs/>
          <w:sz w:val="26"/>
          <w:szCs w:val="26"/>
          <w:lang w:val="uk-UA" w:eastAsia="ar-SA"/>
        </w:rPr>
        <w:t>:</w:t>
      </w:r>
    </w:p>
    <w:p>
      <w:pPr>
        <w:pStyle w:val="NoSpacing"/>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3.1. Підставою для розміщення тимчасової споруди є Паспорт прив’язки.</w:t>
      </w:r>
    </w:p>
    <w:p>
      <w:pPr>
        <w:pStyle w:val="NoSpacing"/>
        <w:jc w:val="both"/>
        <w:rPr>
          <w:rFonts w:ascii="Times New Roman" w:hAnsi="Times New Roman" w:cs="Times New Roman"/>
          <w:bCs/>
          <w:sz w:val="26"/>
          <w:szCs w:val="26"/>
          <w:lang w:eastAsia="ar-SA"/>
        </w:rPr>
      </w:pPr>
      <w:r>
        <w:rPr>
          <w:rFonts w:cs="Times New Roman" w:ascii="Times New Roman" w:hAnsi="Times New Roman"/>
          <w:bCs/>
          <w:sz w:val="26"/>
          <w:szCs w:val="26"/>
          <w:lang w:val="uk-UA" w:eastAsia="ar-SA"/>
        </w:rPr>
        <w:t>3.2. При умові недотрима</w:t>
      </w:r>
      <w:r>
        <w:rPr>
          <w:rFonts w:cs="Times New Roman" w:ascii="Times New Roman" w:hAnsi="Times New Roman"/>
          <w:bCs/>
          <w:sz w:val="26"/>
          <w:szCs w:val="26"/>
          <w:lang w:eastAsia="ar-SA"/>
        </w:rPr>
        <w:t>ння вимог Паспорту прив’язки та договору про користування місцем розташування тимчасової споруди, тимчасова споруда підлягає демонтажу.</w:t>
      </w:r>
    </w:p>
    <w:p>
      <w:pPr>
        <w:pStyle w:val="NoSpacing"/>
        <w:jc w:val="both"/>
        <w:rPr>
          <w:rFonts w:ascii="Times New Roman" w:hAnsi="Times New Roman" w:cs="Times New Roman"/>
          <w:bCs/>
          <w:sz w:val="26"/>
          <w:szCs w:val="26"/>
          <w:lang w:eastAsia="ar-SA"/>
        </w:rPr>
      </w:pPr>
      <w:r>
        <w:rPr>
          <w:rFonts w:cs="Times New Roman" w:ascii="Times New Roman" w:hAnsi="Times New Roman"/>
          <w:bCs/>
          <w:sz w:val="26"/>
          <w:szCs w:val="26"/>
          <w:lang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Spacing"/>
        <w:ind w:firstLine="708"/>
        <w:jc w:val="both"/>
        <w:rPr>
          <w:rFonts w:ascii="Times New Roman" w:hAnsi="Times New Roman" w:cs="Times New Roman"/>
          <w:sz w:val="26"/>
          <w:szCs w:val="26"/>
          <w:lang w:eastAsia="ar-SA"/>
        </w:rPr>
      </w:pPr>
      <w:r>
        <w:rPr>
          <w:rFonts w:cs="Times New Roman" w:ascii="Times New Roman" w:hAnsi="Times New Roman"/>
          <w:sz w:val="26"/>
          <w:szCs w:val="26"/>
          <w:lang w:eastAsia="ar-SA"/>
        </w:rPr>
        <w:t xml:space="preserve">4. Контроль за виконанням цього рішення покласти на заступника міського голови Чистякова О. Г. </w:t>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eastAsia="ar-SA"/>
        </w:rPr>
        <w:t>Міський голова</w:t>
        <w:tab/>
        <w:tab/>
        <w:tab/>
        <w:tab/>
        <w:tab/>
        <w:tab/>
        <w:tab/>
        <w:tab/>
        <w:t>О.М. Шаповал</w:t>
      </w:r>
    </w:p>
    <w:p>
      <w:pPr>
        <w:pStyle w:val="Normal"/>
        <w:tabs>
          <w:tab w:val="left" w:pos="11340" w:leader="none"/>
        </w:tabs>
        <w:spacing w:lineRule="auto" w:line="240" w:before="0" w:after="0"/>
        <w:ind w:right="-1" w:firstLine="5387"/>
        <w:jc w:val="both"/>
        <w:rPr/>
      </w:pPr>
      <w:r>
        <w:rPr>
          <w:rFonts w:eastAsia="Times New Roman" w:cs="Times New Roman" w:ascii="Times New Roman" w:hAnsi="Times New Roman"/>
          <w:sz w:val="26"/>
          <w:szCs w:val="26"/>
          <w:lang w:val="uk-UA" w:eastAsia="ru-RU"/>
        </w:rPr>
        <w:t xml:space="preserve">Додаток </w:t>
      </w:r>
    </w:p>
    <w:p>
      <w:pPr>
        <w:pStyle w:val="Normal"/>
        <w:tabs>
          <w:tab w:val="left" w:pos="11340" w:leader="none"/>
        </w:tabs>
        <w:spacing w:lineRule="auto" w:line="240" w:before="0" w:after="0"/>
        <w:ind w:right="-1" w:firstLine="5387"/>
        <w:jc w:val="both"/>
        <w:rPr/>
      </w:pPr>
      <w:r>
        <w:rPr>
          <w:rFonts w:eastAsia="Times New Roman" w:cs="Times New Roman" w:ascii="Times New Roman" w:hAnsi="Times New Roman"/>
          <w:sz w:val="26"/>
          <w:szCs w:val="26"/>
          <w:lang w:val="uk-UA" w:eastAsia="ru-RU"/>
        </w:rPr>
        <w:t xml:space="preserve">до рішення № </w:t>
      </w:r>
      <w:r>
        <w:rPr>
          <w:rFonts w:eastAsia="Times New Roman" w:cs="Times New Roman" w:ascii="Times New Roman" w:hAnsi="Times New Roman"/>
          <w:sz w:val="26"/>
          <w:szCs w:val="26"/>
          <w:lang w:val="uk-UA" w:eastAsia="ru-RU"/>
        </w:rPr>
        <w:t>275</w:t>
      </w:r>
      <w:r>
        <w:rPr>
          <w:rFonts w:eastAsia="Times New Roman" w:cs="Times New Roman" w:ascii="Times New Roman" w:hAnsi="Times New Roman"/>
          <w:sz w:val="26"/>
          <w:szCs w:val="26"/>
          <w:lang w:val="uk-UA" w:eastAsia="ru-RU"/>
        </w:rPr>
        <w:t xml:space="preserve"> від </w:t>
      </w:r>
      <w:r>
        <w:rPr>
          <w:rFonts w:eastAsia="Times New Roman" w:cs="Times New Roman" w:ascii="Times New Roman" w:hAnsi="Times New Roman"/>
          <w:sz w:val="26"/>
          <w:szCs w:val="26"/>
          <w:lang w:val="uk-UA" w:eastAsia="ru-RU"/>
        </w:rPr>
        <w:t>26.06.</w:t>
      </w:r>
      <w:r>
        <w:rPr>
          <w:rFonts w:eastAsia="Times New Roman" w:cs="Times New Roman" w:ascii="Times New Roman" w:hAnsi="Times New Roman"/>
          <w:sz w:val="26"/>
          <w:szCs w:val="26"/>
          <w:lang w:val="uk-UA" w:eastAsia="ru-RU"/>
        </w:rPr>
        <w:t>019</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left" w:pos="11340" w:leader="none"/>
        </w:tabs>
        <w:spacing w:lineRule="auto" w:line="240" w:before="0" w:after="0"/>
        <w:ind w:right="-1" w:hanging="0"/>
        <w:jc w:val="center"/>
        <w:rPr>
          <w:rFonts w:ascii="Times New Roman" w:hAnsi="Times New Roman" w:eastAsia="Times New Roman" w:cs="Times New Roman"/>
          <w:sz w:val="25"/>
          <w:szCs w:val="25"/>
          <w:lang w:val="uk-UA" w:eastAsia="ru-RU"/>
        </w:rPr>
      </w:pPr>
      <w:r>
        <w:rPr>
          <w:rFonts w:eastAsia="Times New Roman" w:cs="Times New Roman" w:ascii="Times New Roman" w:hAnsi="Times New Roman"/>
          <w:sz w:val="25"/>
          <w:szCs w:val="25"/>
          <w:lang w:val="uk-UA" w:eastAsia="ru-RU"/>
        </w:rPr>
        <w:t>ДОГОВІР</w:t>
      </w:r>
    </w:p>
    <w:p>
      <w:pPr>
        <w:pStyle w:val="Normal"/>
        <w:tabs>
          <w:tab w:val="left" w:pos="11340" w:leader="none"/>
        </w:tabs>
        <w:spacing w:lineRule="auto" w:line="240" w:before="0" w:after="0"/>
        <w:ind w:right="-1" w:hanging="0"/>
        <w:jc w:val="center"/>
        <w:rPr>
          <w:rFonts w:ascii="Times New Roman" w:hAnsi="Times New Roman" w:eastAsia="Times New Roman" w:cs="Times New Roman"/>
          <w:sz w:val="25"/>
          <w:szCs w:val="25"/>
          <w:lang w:val="uk-UA" w:eastAsia="ru-RU"/>
        </w:rPr>
      </w:pPr>
      <w:r>
        <w:rPr>
          <w:rFonts w:eastAsia="Times New Roman" w:cs="Times New Roman" w:ascii="Times New Roman" w:hAnsi="Times New Roman"/>
          <w:sz w:val="25"/>
          <w:szCs w:val="25"/>
          <w:lang w:val="uk-UA" w:eastAsia="ru-RU"/>
        </w:rPr>
        <w:t>користування місцем розташування тимчасової споруди</w:t>
      </w:r>
    </w:p>
    <w:p>
      <w:pPr>
        <w:pStyle w:val="Normal"/>
        <w:tabs>
          <w:tab w:val="left" w:pos="11340" w:leader="none"/>
        </w:tabs>
        <w:spacing w:lineRule="auto" w:line="240" w:before="0" w:after="0"/>
        <w:ind w:right="-1" w:hanging="0"/>
        <w:jc w:val="both"/>
        <w:rPr>
          <w:rFonts w:ascii="Times New Roman" w:hAnsi="Times New Roman" w:eastAsia="Times New Roman" w:cs="Times New Roman"/>
          <w:sz w:val="25"/>
          <w:szCs w:val="25"/>
          <w:lang w:val="uk-UA" w:eastAsia="ru-RU"/>
        </w:rPr>
      </w:pPr>
      <w:r>
        <w:rPr>
          <w:rFonts w:eastAsia="Times New Roman" w:cs="Times New Roman" w:ascii="Times New Roman" w:hAnsi="Times New Roman"/>
          <w:sz w:val="25"/>
          <w:szCs w:val="25"/>
          <w:lang w:val="uk-UA" w:eastAsia="ru-RU"/>
        </w:rPr>
      </w:r>
    </w:p>
    <w:p>
      <w:pPr>
        <w:pStyle w:val="Normal"/>
        <w:tabs>
          <w:tab w:val="left" w:pos="11340" w:leader="none"/>
        </w:tabs>
        <w:spacing w:lineRule="auto" w:line="240" w:before="0" w:after="0"/>
        <w:ind w:right="-1" w:hanging="0"/>
        <w:jc w:val="both"/>
        <w:rPr>
          <w:rFonts w:ascii="Times New Roman" w:hAnsi="Times New Roman" w:eastAsia="Times New Roman" w:cs="Times New Roman"/>
          <w:sz w:val="25"/>
          <w:szCs w:val="25"/>
          <w:lang w:eastAsia="ru-RU"/>
        </w:rPr>
      </w:pPr>
      <w:r>
        <w:rPr>
          <w:rFonts w:eastAsia="Times New Roman" w:cs="Times New Roman" w:ascii="Times New Roman" w:hAnsi="Times New Roman"/>
          <w:sz w:val="25"/>
          <w:szCs w:val="25"/>
          <w:lang w:val="uk-UA" w:eastAsia="ru-RU"/>
        </w:rPr>
        <w:t>м.Покров                                                                               «____»_________201_ року</w:t>
      </w:r>
    </w:p>
    <w:p>
      <w:pPr>
        <w:pStyle w:val="Normal"/>
        <w:tabs>
          <w:tab w:val="left" w:pos="11340" w:leader="none"/>
        </w:tabs>
        <w:spacing w:lineRule="auto" w:line="240" w:before="0" w:after="0"/>
        <w:ind w:right="-1" w:hanging="0"/>
        <w:jc w:val="both"/>
        <w:rPr>
          <w:rFonts w:ascii="Times New Roman" w:hAnsi="Times New Roman" w:eastAsia="Times New Roman" w:cs="Times New Roman"/>
          <w:sz w:val="25"/>
          <w:szCs w:val="25"/>
          <w:lang w:val="uk-UA" w:eastAsia="ru-RU"/>
        </w:rPr>
      </w:pPr>
      <w:r>
        <w:rPr>
          <w:rFonts w:eastAsia="Times New Roman" w:cs="Times New Roman" w:ascii="Times New Roman" w:hAnsi="Times New Roman"/>
          <w:sz w:val="25"/>
          <w:szCs w:val="25"/>
          <w:lang w:val="uk-UA" w:eastAsia="ru-RU"/>
        </w:rPr>
      </w:r>
    </w:p>
    <w:p>
      <w:pPr>
        <w:pStyle w:val="Normal"/>
        <w:tabs>
          <w:tab w:val="left" w:pos="11340" w:leader="none"/>
        </w:tabs>
        <w:spacing w:lineRule="auto" w:line="240" w:before="0" w:after="0"/>
        <w:ind w:right="-1" w:hanging="0"/>
        <w:jc w:val="both"/>
        <w:rPr>
          <w:rFonts w:ascii="Times New Roman" w:hAnsi="Times New Roman" w:eastAsia="Times New Roman" w:cs="Times New Roman"/>
          <w:sz w:val="25"/>
          <w:szCs w:val="25"/>
          <w:lang w:eastAsia="ru-RU"/>
        </w:rPr>
      </w:pPr>
      <w:r>
        <w:rPr>
          <w:rFonts w:eastAsia="Times New Roman" w:cs="Times New Roman" w:ascii="Times New Roman" w:hAnsi="Times New Roman"/>
          <w:sz w:val="25"/>
          <w:szCs w:val="25"/>
          <w:u w:val="single"/>
          <w:lang w:val="uk-UA" w:eastAsia="ru-RU"/>
        </w:rPr>
        <w:t xml:space="preserve">Власник </w:t>
      </w:r>
      <w:r>
        <w:rPr>
          <w:rFonts w:eastAsia="Times New Roman" w:cs="Times New Roman" w:ascii="Times New Roman" w:hAnsi="Times New Roman"/>
          <w:sz w:val="25"/>
          <w:szCs w:val="25"/>
          <w:lang w:val="uk-UA" w:eastAsia="ru-RU"/>
        </w:rPr>
        <w:t>______________</w:t>
      </w:r>
      <w:r>
        <w:rPr>
          <w:rFonts w:eastAsia="Times New Roman" w:cs="Times New Roman" w:ascii="Times New Roman" w:hAnsi="Times New Roman"/>
          <w:sz w:val="25"/>
          <w:szCs w:val="25"/>
          <w:u w:val="single"/>
          <w:lang w:val="uk-UA" w:eastAsia="ru-RU"/>
        </w:rPr>
        <w:t xml:space="preserve"> (іменована надалі - «Власник»)</w:t>
      </w:r>
      <w:r>
        <w:rPr>
          <w:rFonts w:eastAsia="Times New Roman" w:cs="Times New Roman" w:ascii="Times New Roman" w:hAnsi="Times New Roman"/>
          <w:i/>
          <w:sz w:val="25"/>
          <w:szCs w:val="25"/>
          <w:lang w:val="uk-UA" w:eastAsia="ru-RU"/>
        </w:rPr>
        <w:t xml:space="preserve"> </w:t>
      </w:r>
      <w:r>
        <w:rPr>
          <w:rFonts w:eastAsia="Times New Roman" w:cs="Times New Roman" w:ascii="Times New Roman" w:hAnsi="Times New Roman"/>
          <w:sz w:val="25"/>
          <w:szCs w:val="25"/>
          <w:lang w:val="uk-UA" w:eastAsia="ru-RU"/>
        </w:rPr>
        <w:t>та суб’єкт господарювання</w:t>
      </w:r>
      <w:r>
        <w:rPr>
          <w:rFonts w:eastAsia="Times New Roman" w:cs="Times New Roman" w:ascii="Times New Roman" w:hAnsi="Times New Roman"/>
          <w:i/>
          <w:sz w:val="25"/>
          <w:szCs w:val="25"/>
          <w:lang w:val="uk-UA" w:eastAsia="ru-RU"/>
        </w:rPr>
        <w:t xml:space="preserve"> </w:t>
      </w:r>
      <w:r>
        <w:rPr>
          <w:rFonts w:eastAsia="Times New Roman" w:cs="Times New Roman" w:ascii="Times New Roman" w:hAnsi="Times New Roman"/>
          <w:bCs/>
          <w:i/>
          <w:iCs/>
          <w:sz w:val="25"/>
          <w:szCs w:val="25"/>
          <w:lang w:val="uk-UA" w:eastAsia="ru-RU"/>
        </w:rPr>
        <w:t>______________</w:t>
      </w:r>
      <w:r>
        <w:rPr>
          <w:rFonts w:eastAsia="Times New Roman" w:cs="Times New Roman" w:ascii="Times New Roman" w:hAnsi="Times New Roman"/>
          <w:i/>
          <w:sz w:val="25"/>
          <w:szCs w:val="25"/>
          <w:u w:val="single"/>
          <w:lang w:val="uk-UA" w:eastAsia="ru-RU"/>
        </w:rPr>
        <w:t>,</w:t>
      </w:r>
      <w:r>
        <w:rPr>
          <w:rFonts w:eastAsia="Times New Roman" w:cs="Times New Roman" w:ascii="Times New Roman" w:hAnsi="Times New Roman"/>
          <w:sz w:val="25"/>
          <w:szCs w:val="25"/>
          <w:u w:val="single"/>
          <w:lang w:val="uk-UA" w:eastAsia="ru-RU"/>
        </w:rPr>
        <w:t xml:space="preserve"> який надалі іменується – «Користувач»</w:t>
      </w:r>
      <w:r>
        <w:rPr>
          <w:rFonts w:eastAsia="Times New Roman" w:cs="Times New Roman" w:ascii="Times New Roman" w:hAnsi="Times New Roman"/>
          <w:sz w:val="25"/>
          <w:szCs w:val="25"/>
          <w:lang w:val="uk-UA" w:eastAsia="ru-RU"/>
        </w:rPr>
        <w:t xml:space="preserve"> уклали цей договір про нижченаведене:</w:t>
      </w:r>
    </w:p>
    <w:p>
      <w:pPr>
        <w:pStyle w:val="Normal"/>
        <w:tabs>
          <w:tab w:val="left" w:pos="11340" w:leader="none"/>
        </w:tabs>
        <w:spacing w:lineRule="auto" w:line="240" w:before="0" w:after="0"/>
        <w:ind w:right="-1" w:hanging="0"/>
        <w:jc w:val="both"/>
        <w:rPr>
          <w:rFonts w:ascii="Times New Roman" w:hAnsi="Times New Roman" w:eastAsia="Times New Roman" w:cs="Times New Roman"/>
          <w:sz w:val="25"/>
          <w:szCs w:val="25"/>
          <w:lang w:eastAsia="ru-RU"/>
        </w:rPr>
      </w:pPr>
      <w:r>
        <w:rPr>
          <w:rFonts w:eastAsia="Times New Roman" w:cs="Times New Roman" w:ascii="Times New Roman" w:hAnsi="Times New Roman"/>
          <w:b/>
          <w:i/>
          <w:sz w:val="25"/>
          <w:szCs w:val="25"/>
          <w:lang w:val="uk-UA" w:eastAsia="ru-RU"/>
        </w:rPr>
        <w:t>1.     Предмет Договору</w:t>
      </w:r>
    </w:p>
    <w:p>
      <w:pPr>
        <w:pStyle w:val="Normal"/>
        <w:tabs>
          <w:tab w:val="left" w:pos="11340" w:leader="none"/>
        </w:tabs>
        <w:spacing w:lineRule="auto" w:line="240" w:before="0" w:after="0"/>
        <w:ind w:right="-1" w:hanging="0"/>
        <w:jc w:val="both"/>
        <w:rPr>
          <w:rFonts w:ascii="Times New Roman" w:hAnsi="Times New Roman" w:eastAsia="Times New Roman" w:cs="Times New Roman"/>
          <w:sz w:val="25"/>
          <w:szCs w:val="25"/>
          <w:lang w:eastAsia="ru-RU"/>
        </w:rPr>
      </w:pPr>
      <w:r>
        <w:rPr>
          <w:rFonts w:eastAsia="Times New Roman" w:cs="Times New Roman" w:ascii="Times New Roman" w:hAnsi="Times New Roman"/>
          <w:sz w:val="25"/>
          <w:szCs w:val="25"/>
          <w:lang w:val="uk-UA" w:eastAsia="ru-RU"/>
        </w:rPr>
        <w:t>1.1. «Власник» надає, а «Користувач» приймає в строкове платне користування місце що перебуває у комунальній власності для розташування тимчасової споруди (надалі – місце для розташування ТС), що знаходиться в межах Покровської міської ради за адресою: _____________, схеми благоустрою ТС.</w:t>
      </w:r>
    </w:p>
    <w:p>
      <w:pPr>
        <w:pStyle w:val="Normal"/>
        <w:tabs>
          <w:tab w:val="left" w:pos="11340" w:leader="none"/>
        </w:tabs>
        <w:spacing w:lineRule="auto" w:line="240" w:before="0" w:after="0"/>
        <w:ind w:right="-1" w:hanging="0"/>
        <w:jc w:val="both"/>
        <w:rPr>
          <w:rFonts w:ascii="Times New Roman" w:hAnsi="Times New Roman" w:eastAsia="Times New Roman" w:cs="Times New Roman"/>
          <w:sz w:val="25"/>
          <w:szCs w:val="25"/>
          <w:lang w:eastAsia="ru-RU"/>
        </w:rPr>
      </w:pPr>
      <w:r>
        <w:rPr>
          <w:rFonts w:eastAsia="Times New Roman" w:cs="Times New Roman" w:ascii="Times New Roman" w:hAnsi="Times New Roman"/>
          <w:sz w:val="25"/>
          <w:szCs w:val="25"/>
          <w:lang w:val="uk-UA" w:eastAsia="ru-RU"/>
        </w:rPr>
        <w:t xml:space="preserve">1.2. Даним Договором, окрім платного користування місцем розташування ТС, закріплюється територія для благоустрою (підтримання в санітарному стані) </w:t>
      </w:r>
      <w:r>
        <w:rPr>
          <w:rFonts w:eastAsia="Times New Roman" w:cs="Times New Roman" w:ascii="Times New Roman" w:hAnsi="Times New Roman"/>
          <w:i/>
          <w:sz w:val="25"/>
          <w:szCs w:val="25"/>
          <w:u w:val="single"/>
          <w:lang w:val="uk-UA" w:eastAsia="ru-RU"/>
        </w:rPr>
        <w:t>діаметром 10 м навколо,</w:t>
      </w:r>
      <w:r>
        <w:rPr>
          <w:rFonts w:eastAsia="Times New Roman" w:cs="Times New Roman" w:ascii="Times New Roman" w:hAnsi="Times New Roman"/>
          <w:sz w:val="25"/>
          <w:szCs w:val="25"/>
          <w:lang w:val="uk-UA" w:eastAsia="ru-RU"/>
        </w:rPr>
        <w:t xml:space="preserve"> межі якої зазначено в схемі благоустрою ТС.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5"/>
          <w:szCs w:val="25"/>
          <w:lang w:eastAsia="ru-RU"/>
        </w:rPr>
      </w:pPr>
      <w:r>
        <w:rPr>
          <w:rFonts w:eastAsia="Times New Roman" w:cs="Times New Roman" w:ascii="Times New Roman" w:hAnsi="Times New Roman"/>
          <w:sz w:val="25"/>
          <w:szCs w:val="25"/>
          <w:lang w:val="uk-UA" w:eastAsia="ru-RU"/>
        </w:rPr>
        <w:t>Витрати на утримання в санітарному стані закріпленої за стаціонарною (пересувною) ТС будівлі, здійснюється за рахунок «Користувача» та у будь-якому випадку «Власником» не відшкодовуються.</w:t>
      </w:r>
    </w:p>
    <w:p>
      <w:pPr>
        <w:pStyle w:val="Normal"/>
        <w:tabs>
          <w:tab w:val="left" w:pos="11340" w:leader="none"/>
        </w:tabs>
        <w:spacing w:lineRule="auto" w:line="240" w:before="0" w:after="0"/>
        <w:ind w:right="-1" w:hanging="0"/>
        <w:jc w:val="both"/>
        <w:rPr>
          <w:rFonts w:ascii="Times New Roman" w:hAnsi="Times New Roman" w:eastAsia="Times New Roman" w:cs="Times New Roman"/>
          <w:sz w:val="25"/>
          <w:szCs w:val="25"/>
          <w:lang w:eastAsia="ru-RU"/>
        </w:rPr>
      </w:pPr>
      <w:r>
        <w:rPr>
          <w:rFonts w:eastAsia="Times New Roman" w:cs="Times New Roman" w:ascii="Times New Roman" w:hAnsi="Times New Roman"/>
          <w:sz w:val="25"/>
          <w:szCs w:val="25"/>
          <w:lang w:val="uk-UA" w:eastAsia="ru-RU"/>
        </w:rPr>
        <w:t>1.3. Даний Договір не є договором оренди земельної ділянки чи будь-яким іншим договором користування земельною ділянкою.</w:t>
      </w:r>
    </w:p>
    <w:p>
      <w:pPr>
        <w:pStyle w:val="Normal"/>
        <w:tabs>
          <w:tab w:val="left" w:pos="11340" w:leader="none"/>
        </w:tabs>
        <w:spacing w:lineRule="auto" w:line="240" w:before="0" w:after="0"/>
        <w:ind w:right="-1" w:hanging="0"/>
        <w:jc w:val="both"/>
        <w:rPr>
          <w:rFonts w:ascii="Times New Roman" w:hAnsi="Times New Roman" w:eastAsia="Times New Roman" w:cs="Times New Roman"/>
          <w:sz w:val="25"/>
          <w:szCs w:val="25"/>
          <w:lang w:eastAsia="ru-RU"/>
        </w:rPr>
      </w:pPr>
      <w:r>
        <w:rPr>
          <w:rFonts w:eastAsia="Times New Roman" w:cs="Times New Roman" w:ascii="Times New Roman" w:hAnsi="Times New Roman"/>
          <w:sz w:val="25"/>
          <w:szCs w:val="25"/>
          <w:lang w:val="uk-UA" w:eastAsia="ru-RU"/>
        </w:rPr>
        <w:t xml:space="preserve">1.4. Терміни у цьому Договорі застосовуються у значеннях, визначених Порядком розміщення тимчасових споруд на території Покровської міської ради.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5"/>
          <w:szCs w:val="25"/>
          <w:lang w:eastAsia="ru-RU"/>
        </w:rPr>
      </w:pPr>
      <w:r>
        <w:rPr>
          <w:rFonts w:eastAsia="Times New Roman" w:cs="Times New Roman" w:ascii="Times New Roman" w:hAnsi="Times New Roman"/>
          <w:b/>
          <w:i/>
          <w:sz w:val="25"/>
          <w:szCs w:val="25"/>
          <w:lang w:val="uk-UA" w:eastAsia="ru-RU"/>
        </w:rPr>
        <w:t>2.     Об’єкт користування</w:t>
      </w:r>
    </w:p>
    <w:p>
      <w:pPr>
        <w:pStyle w:val="Normal"/>
        <w:tabs>
          <w:tab w:val="left" w:pos="11340" w:leader="none"/>
        </w:tabs>
        <w:spacing w:lineRule="auto" w:line="240" w:before="0" w:after="0"/>
        <w:ind w:right="-1" w:hanging="0"/>
        <w:jc w:val="both"/>
        <w:rPr>
          <w:rFonts w:ascii="Times New Roman" w:hAnsi="Times New Roman" w:eastAsia="Times New Roman" w:cs="Times New Roman"/>
          <w:sz w:val="25"/>
          <w:szCs w:val="25"/>
          <w:lang w:eastAsia="ru-RU"/>
        </w:rPr>
      </w:pPr>
      <w:r>
        <w:rPr>
          <w:rFonts w:eastAsia="Times New Roman" w:cs="Times New Roman" w:ascii="Times New Roman" w:hAnsi="Times New Roman"/>
          <w:sz w:val="25"/>
          <w:szCs w:val="25"/>
          <w:lang w:val="uk-UA" w:eastAsia="ru-RU"/>
        </w:rPr>
        <w:t xml:space="preserve">2.1. Об'єктом користування за цим Договором є місце, що перебуває у комунальній власності під розміщення ТС </w:t>
      </w:r>
      <w:r>
        <w:rPr>
          <w:rFonts w:eastAsia="Times New Roman" w:cs="Times New Roman" w:ascii="Times New Roman" w:hAnsi="Times New Roman"/>
          <w:i/>
          <w:sz w:val="25"/>
          <w:szCs w:val="25"/>
          <w:lang w:val="uk-UA" w:eastAsia="ru-RU"/>
        </w:rPr>
        <w:t>___________.</w:t>
      </w:r>
    </w:p>
    <w:p>
      <w:pPr>
        <w:pStyle w:val="Normal"/>
        <w:tabs>
          <w:tab w:val="left" w:pos="11340" w:leader="none"/>
        </w:tabs>
        <w:spacing w:lineRule="auto" w:line="240" w:before="0" w:after="0"/>
        <w:ind w:right="-1" w:hanging="0"/>
        <w:jc w:val="both"/>
        <w:rPr>
          <w:rFonts w:ascii="Times New Roman" w:hAnsi="Times New Roman" w:eastAsia="Times New Roman" w:cs="Times New Roman"/>
          <w:sz w:val="25"/>
          <w:szCs w:val="25"/>
          <w:lang w:eastAsia="ru-RU"/>
        </w:rPr>
      </w:pPr>
      <w:r>
        <w:rPr>
          <w:rFonts w:eastAsia="Times New Roman" w:cs="Times New Roman" w:ascii="Times New Roman" w:hAnsi="Times New Roman"/>
          <w:sz w:val="25"/>
          <w:szCs w:val="25"/>
          <w:lang w:val="uk-UA" w:eastAsia="ru-RU"/>
        </w:rPr>
        <w:t xml:space="preserve">2.2. На місці, для розташування ТС розміщуватиметься тимчасова споруда для здійснення підприємницької діяльності: </w:t>
      </w:r>
      <w:r>
        <w:rPr>
          <w:rFonts w:eastAsia="Times New Roman" w:cs="Times New Roman" w:ascii="Times New Roman" w:hAnsi="Times New Roman"/>
          <w:i/>
          <w:iCs/>
          <w:sz w:val="25"/>
          <w:szCs w:val="25"/>
          <w:lang w:val="uk-UA" w:eastAsia="ru-RU"/>
        </w:rPr>
        <w:t>____________</w:t>
      </w:r>
      <w:r>
        <w:rPr>
          <w:rFonts w:eastAsia="Times New Roman" w:cs="Times New Roman" w:ascii="Times New Roman" w:hAnsi="Times New Roman"/>
          <w:sz w:val="25"/>
          <w:szCs w:val="25"/>
          <w:lang w:val="uk-UA" w:eastAsia="ru-RU"/>
        </w:rPr>
        <w:t>.</w:t>
      </w:r>
    </w:p>
    <w:p>
      <w:pPr>
        <w:pStyle w:val="Normal"/>
        <w:tabs>
          <w:tab w:val="left" w:pos="11340" w:leader="none"/>
        </w:tabs>
        <w:spacing w:lineRule="auto" w:line="240" w:before="0" w:after="0"/>
        <w:ind w:right="-1" w:hanging="0"/>
        <w:jc w:val="both"/>
        <w:rPr>
          <w:rFonts w:ascii="Times New Roman" w:hAnsi="Times New Roman" w:eastAsia="Times New Roman" w:cs="Times New Roman"/>
          <w:sz w:val="25"/>
          <w:szCs w:val="25"/>
          <w:lang w:eastAsia="ru-RU"/>
        </w:rPr>
      </w:pPr>
      <w:r>
        <w:rPr>
          <w:rFonts w:eastAsia="Times New Roman" w:cs="Times New Roman" w:ascii="Times New Roman" w:hAnsi="Times New Roman"/>
          <w:sz w:val="25"/>
          <w:szCs w:val="25"/>
          <w:lang w:val="uk-UA" w:eastAsia="ru-RU"/>
        </w:rPr>
        <w:t>2.3. Розмір плати за користування місцем розташування ТС (надалі – Плата) визначається відповідно рішення виконавчого комітету Покровської міської ради від 28.02.2018 року № 67 «Про затвердження порядку здійснення розрахунків розміру плати за користування місцем розташування тимчасових споруд на території Покровської міської ради».</w:t>
      </w:r>
    </w:p>
    <w:p>
      <w:pPr>
        <w:pStyle w:val="Normal"/>
        <w:tabs>
          <w:tab w:val="left" w:pos="11340" w:leader="none"/>
        </w:tabs>
        <w:spacing w:lineRule="auto" w:line="240" w:before="0" w:after="0"/>
        <w:ind w:right="-1" w:hanging="0"/>
        <w:jc w:val="both"/>
        <w:rPr>
          <w:rFonts w:ascii="Times New Roman" w:hAnsi="Times New Roman" w:eastAsia="Times New Roman" w:cs="Times New Roman"/>
          <w:sz w:val="25"/>
          <w:szCs w:val="25"/>
          <w:lang w:eastAsia="ru-RU"/>
        </w:rPr>
      </w:pPr>
      <w:r>
        <w:rPr>
          <w:rFonts w:eastAsia="Times New Roman" w:cs="Times New Roman" w:ascii="Times New Roman" w:hAnsi="Times New Roman"/>
          <w:sz w:val="25"/>
          <w:szCs w:val="25"/>
          <w:lang w:val="uk-UA" w:eastAsia="ru-RU"/>
        </w:rPr>
        <w:t>2.4. Недоліків, що можуть перешкоджати ефективному використанню об’єкту користування, не встановлено.</w:t>
      </w:r>
    </w:p>
    <w:p>
      <w:pPr>
        <w:pStyle w:val="Normal"/>
        <w:tabs>
          <w:tab w:val="left" w:pos="11340" w:leader="none"/>
        </w:tabs>
        <w:spacing w:lineRule="auto" w:line="240" w:before="0" w:after="0"/>
        <w:ind w:right="-1" w:hanging="0"/>
        <w:jc w:val="both"/>
        <w:rPr>
          <w:rFonts w:ascii="Times New Roman" w:hAnsi="Times New Roman" w:eastAsia="Times New Roman" w:cs="Times New Roman"/>
          <w:sz w:val="25"/>
          <w:szCs w:val="25"/>
          <w:lang w:eastAsia="ru-RU"/>
        </w:rPr>
      </w:pPr>
      <w:r>
        <w:rPr>
          <w:rFonts w:eastAsia="Times New Roman" w:cs="Times New Roman" w:ascii="Times New Roman" w:hAnsi="Times New Roman"/>
          <w:b/>
          <w:i/>
          <w:sz w:val="25"/>
          <w:szCs w:val="25"/>
          <w:lang w:val="uk-UA" w:eastAsia="ru-RU"/>
        </w:rPr>
        <w:t>3.     Строк дії Договору</w:t>
      </w:r>
    </w:p>
    <w:p>
      <w:pPr>
        <w:pStyle w:val="Normal"/>
        <w:tabs>
          <w:tab w:val="left" w:pos="11340" w:leader="none"/>
        </w:tabs>
        <w:spacing w:lineRule="auto" w:line="240" w:before="0" w:after="0"/>
        <w:ind w:right="-1" w:hanging="0"/>
        <w:jc w:val="both"/>
        <w:rPr>
          <w:rFonts w:ascii="Times New Roman" w:hAnsi="Times New Roman" w:eastAsia="Times New Roman" w:cs="Times New Roman"/>
          <w:sz w:val="25"/>
          <w:szCs w:val="25"/>
          <w:lang w:eastAsia="ru-RU"/>
        </w:rPr>
      </w:pPr>
      <w:r>
        <w:rPr>
          <w:rFonts w:eastAsia="Times New Roman" w:cs="Times New Roman" w:ascii="Times New Roman" w:hAnsi="Times New Roman"/>
          <w:sz w:val="25"/>
          <w:szCs w:val="25"/>
          <w:lang w:val="uk-UA" w:eastAsia="ru-RU"/>
        </w:rPr>
        <w:t xml:space="preserve">3.1. Договір набуває чинності з моменту його підписання Сторонами.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5"/>
          <w:szCs w:val="25"/>
          <w:lang w:eastAsia="ru-RU"/>
        </w:rPr>
      </w:pPr>
      <w:r>
        <w:rPr>
          <w:rFonts w:eastAsia="Times New Roman" w:cs="Times New Roman" w:ascii="Times New Roman" w:hAnsi="Times New Roman"/>
          <w:sz w:val="25"/>
          <w:szCs w:val="25"/>
          <w:lang w:val="uk-UA" w:eastAsia="ru-RU"/>
        </w:rPr>
        <w:t>3.2. Договір дійсний до _____________з моменту його підписання повноважними представниками Сторін.</w:t>
      </w:r>
    </w:p>
    <w:p>
      <w:pPr>
        <w:pStyle w:val="Normal"/>
        <w:tabs>
          <w:tab w:val="left" w:pos="11340" w:leader="none"/>
        </w:tabs>
        <w:spacing w:lineRule="auto" w:line="240" w:before="0" w:after="0"/>
        <w:ind w:right="-1" w:hanging="0"/>
        <w:jc w:val="both"/>
        <w:rPr>
          <w:rFonts w:ascii="Times New Roman" w:hAnsi="Times New Roman" w:eastAsia="Times New Roman" w:cs="Times New Roman"/>
          <w:sz w:val="25"/>
          <w:szCs w:val="25"/>
          <w:lang w:eastAsia="ru-RU"/>
        </w:rPr>
      </w:pPr>
      <w:r>
        <w:rPr>
          <w:rFonts w:eastAsia="Times New Roman" w:cs="Times New Roman" w:ascii="Times New Roman" w:hAnsi="Times New Roman"/>
          <w:sz w:val="25"/>
          <w:szCs w:val="25"/>
          <w:lang w:val="uk-UA" w:eastAsia="ru-RU"/>
        </w:rPr>
        <w:t>3.3. Після закінчення строку дії Договору «Користувач» має переважне право на укладення на новий строк нового договору. У цьому разі «Користувач» повинен не пізніше ніж за 30 днів до закінчення строку дії Договору повідомити письмово «Власника» про намір укладання на новий строк нового договору.</w:t>
      </w:r>
    </w:p>
    <w:p>
      <w:pPr>
        <w:pStyle w:val="Normal"/>
        <w:tabs>
          <w:tab w:val="left" w:pos="11340" w:leader="none"/>
        </w:tabs>
        <w:spacing w:lineRule="auto" w:line="240" w:before="0" w:after="0"/>
        <w:ind w:right="-1" w:hanging="0"/>
        <w:jc w:val="both"/>
        <w:rPr>
          <w:rFonts w:ascii="Times New Roman" w:hAnsi="Times New Roman" w:eastAsia="Times New Roman" w:cs="Times New Roman"/>
          <w:sz w:val="25"/>
          <w:szCs w:val="25"/>
          <w:lang w:eastAsia="ru-RU"/>
        </w:rPr>
      </w:pPr>
      <w:r>
        <w:rPr>
          <w:rFonts w:eastAsia="Times New Roman" w:cs="Times New Roman" w:ascii="Times New Roman" w:hAnsi="Times New Roman"/>
          <w:sz w:val="25"/>
          <w:szCs w:val="25"/>
          <w:lang w:val="uk-UA" w:eastAsia="ru-RU"/>
        </w:rPr>
        <w:t xml:space="preserve">3.4. Даний Договір вважається достроково припиненим (розірваним), якщо змінився власник або користувач ТС, для розміщення якої було укладено даний Договір.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5"/>
          <w:szCs w:val="25"/>
          <w:lang w:eastAsia="ru-RU"/>
        </w:rPr>
      </w:pPr>
      <w:r>
        <w:rPr>
          <w:rFonts w:eastAsia="Times New Roman" w:cs="Times New Roman" w:ascii="Times New Roman" w:hAnsi="Times New Roman"/>
          <w:sz w:val="25"/>
          <w:szCs w:val="25"/>
          <w:lang w:val="uk-UA" w:eastAsia="ru-RU"/>
        </w:rPr>
        <w:t xml:space="preserve">3.5. Розміщення новим власником або користувачем придбаної або отриманої в користування у «Користувача» тимчасової споруди, для розміщення якої укладено даний Договір, здійснюється її новим власником або користувачем у відповідності до Порядку розміщення тимчасових споруд на території Покровської міської ради.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5"/>
          <w:szCs w:val="25"/>
          <w:lang w:eastAsia="ru-RU"/>
        </w:rPr>
      </w:pPr>
      <w:r>
        <w:rPr>
          <w:rFonts w:eastAsia="Times New Roman" w:cs="Times New Roman" w:ascii="Times New Roman" w:hAnsi="Times New Roman"/>
          <w:b/>
          <w:i/>
          <w:sz w:val="25"/>
          <w:szCs w:val="25"/>
          <w:lang w:val="uk-UA" w:eastAsia="ru-RU"/>
        </w:rPr>
        <w:t>4.     Плата за тимчасове користування місцем, що перебуває в комунальній власності.</w:t>
      </w:r>
    </w:p>
    <w:p>
      <w:pPr>
        <w:pStyle w:val="Normal"/>
        <w:tabs>
          <w:tab w:val="left" w:pos="11340" w:leader="none"/>
        </w:tabs>
        <w:spacing w:lineRule="auto" w:line="240" w:before="0" w:after="0"/>
        <w:ind w:right="-1" w:hanging="0"/>
        <w:jc w:val="both"/>
        <w:rPr>
          <w:rFonts w:ascii="Times New Roman" w:hAnsi="Times New Roman" w:eastAsia="Times New Roman" w:cs="Times New Roman"/>
          <w:sz w:val="25"/>
          <w:szCs w:val="25"/>
          <w:lang w:eastAsia="ru-RU"/>
        </w:rPr>
      </w:pPr>
      <w:r>
        <w:rPr>
          <w:rFonts w:eastAsia="Times New Roman" w:cs="Times New Roman" w:ascii="Times New Roman" w:hAnsi="Times New Roman"/>
          <w:sz w:val="25"/>
          <w:szCs w:val="25"/>
          <w:lang w:val="uk-UA" w:eastAsia="ru-RU"/>
        </w:rPr>
        <w:t xml:space="preserve">4.1. Плата за тимчасове користування місцем, що перебуває в комунальній власності вноситься «Користувачем» виключно у грошовій формі (у гривнях), </w:t>
      </w:r>
      <w:r>
        <w:rPr>
          <w:rFonts w:eastAsia="Times New Roman" w:cs="Times New Roman" w:ascii="Times New Roman" w:hAnsi="Times New Roman"/>
          <w:b/>
          <w:bCs/>
          <w:sz w:val="25"/>
          <w:szCs w:val="25"/>
          <w:lang w:val="uk-UA" w:eastAsia="ru-RU"/>
        </w:rPr>
        <w:t>щомісячно протягом 10 календарних днів, наступних за останнім календарним днем звітного місяця</w:t>
      </w:r>
      <w:r>
        <w:rPr>
          <w:rFonts w:eastAsia="Times New Roman" w:cs="Times New Roman" w:ascii="Times New Roman" w:hAnsi="Times New Roman"/>
          <w:sz w:val="25"/>
          <w:szCs w:val="25"/>
          <w:lang w:val="uk-UA" w:eastAsia="ru-RU"/>
        </w:rPr>
        <w:t>.</w:t>
      </w:r>
    </w:p>
    <w:p>
      <w:pPr>
        <w:pStyle w:val="Normal"/>
        <w:tabs>
          <w:tab w:val="left" w:pos="11340" w:leader="none"/>
        </w:tabs>
        <w:spacing w:lineRule="auto" w:line="240" w:before="0" w:after="0"/>
        <w:ind w:right="-1" w:hanging="0"/>
        <w:jc w:val="both"/>
        <w:rPr>
          <w:rFonts w:ascii="Times New Roman" w:hAnsi="Times New Roman" w:eastAsia="Times New Roman" w:cs="Times New Roman"/>
          <w:sz w:val="25"/>
          <w:szCs w:val="25"/>
          <w:lang w:eastAsia="ru-RU"/>
        </w:rPr>
      </w:pPr>
      <w:r>
        <w:rPr>
          <w:rFonts w:eastAsia="Times New Roman" w:cs="Times New Roman" w:ascii="Times New Roman" w:hAnsi="Times New Roman"/>
          <w:sz w:val="25"/>
          <w:szCs w:val="25"/>
          <w:lang w:val="uk-UA" w:eastAsia="ru-RU"/>
        </w:rPr>
        <w:t>4.2. Плата вноситься «Користувачем» на рахунок:</w:t>
      </w:r>
    </w:p>
    <w:p>
      <w:pPr>
        <w:pStyle w:val="Normal"/>
        <w:tabs>
          <w:tab w:val="left" w:pos="11340" w:leader="none"/>
        </w:tabs>
        <w:spacing w:lineRule="auto" w:line="240" w:before="0" w:after="0"/>
        <w:ind w:right="-1" w:hanging="0"/>
        <w:jc w:val="both"/>
        <w:rPr>
          <w:rFonts w:ascii="Times New Roman" w:hAnsi="Times New Roman" w:eastAsia="Times New Roman" w:cs="Times New Roman"/>
          <w:sz w:val="25"/>
          <w:szCs w:val="25"/>
          <w:lang w:eastAsia="ru-RU"/>
        </w:rPr>
      </w:pPr>
      <w:r>
        <w:rPr>
          <w:rFonts w:eastAsia="Times New Roman" w:cs="Times New Roman" w:ascii="Times New Roman" w:hAnsi="Times New Roman"/>
          <w:sz w:val="25"/>
          <w:szCs w:val="25"/>
          <w:lang w:val="uk-UA" w:eastAsia="ru-RU"/>
        </w:rPr>
        <w:t>________________________</w:t>
      </w:r>
    </w:p>
    <w:p>
      <w:pPr>
        <w:pStyle w:val="Normal"/>
        <w:tabs>
          <w:tab w:val="left" w:pos="11340" w:leader="none"/>
        </w:tabs>
        <w:spacing w:lineRule="auto" w:line="240" w:before="0" w:after="0"/>
        <w:ind w:right="-1" w:hanging="0"/>
        <w:jc w:val="both"/>
        <w:rPr>
          <w:rFonts w:ascii="Times New Roman" w:hAnsi="Times New Roman" w:eastAsia="Times New Roman" w:cs="Times New Roman"/>
          <w:sz w:val="25"/>
          <w:szCs w:val="25"/>
          <w:lang w:eastAsia="ru-RU"/>
        </w:rPr>
      </w:pPr>
      <w:r>
        <w:rPr>
          <w:rFonts w:eastAsia="Times New Roman" w:cs="Times New Roman" w:ascii="Times New Roman" w:hAnsi="Times New Roman"/>
          <w:sz w:val="25"/>
          <w:szCs w:val="25"/>
          <w:lang w:val="uk-UA" w:eastAsia="ru-RU"/>
        </w:rPr>
        <w:t xml:space="preserve">Плата справляється також і у випадках, якщо «Користувач» з поважних причин тимчасово не використовує місце, що перебуває в комунальній власності за умовами цього Договору. У разі дострокового припинення (розірвання) цього Договору внесена «Користувачем» на майбутній період плата не підлягає поверненню «Власнику».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5"/>
          <w:szCs w:val="25"/>
          <w:lang w:eastAsia="ru-RU"/>
        </w:rPr>
      </w:pPr>
      <w:r>
        <w:rPr>
          <w:rFonts w:eastAsia="Times New Roman" w:cs="Times New Roman" w:ascii="Times New Roman" w:hAnsi="Times New Roman"/>
          <w:sz w:val="25"/>
          <w:szCs w:val="25"/>
          <w:lang w:val="uk-UA" w:eastAsia="ru-RU"/>
        </w:rPr>
        <w:t>4.3. Розмір плати переглядається сторонами у разі:</w:t>
      </w:r>
    </w:p>
    <w:p>
      <w:pPr>
        <w:pStyle w:val="Normal"/>
        <w:tabs>
          <w:tab w:val="left" w:pos="11340" w:leader="none"/>
        </w:tabs>
        <w:spacing w:lineRule="auto" w:line="240" w:before="0" w:after="0"/>
        <w:ind w:right="-1" w:hanging="0"/>
        <w:jc w:val="both"/>
        <w:rPr>
          <w:rFonts w:ascii="Times New Roman" w:hAnsi="Times New Roman" w:eastAsia="Times New Roman" w:cs="Times New Roman"/>
          <w:sz w:val="25"/>
          <w:szCs w:val="25"/>
          <w:lang w:eastAsia="ru-RU"/>
        </w:rPr>
      </w:pPr>
      <w:r>
        <w:rPr>
          <w:rFonts w:eastAsia="Times New Roman" w:cs="Times New Roman" w:ascii="Times New Roman" w:hAnsi="Times New Roman"/>
          <w:sz w:val="25"/>
          <w:szCs w:val="25"/>
          <w:lang w:val="uk-UA" w:eastAsia="ru-RU"/>
        </w:rPr>
        <w:t xml:space="preserve"> </w:t>
      </w:r>
      <w:r>
        <w:rPr>
          <w:rFonts w:eastAsia="Times New Roman" w:cs="Times New Roman" w:ascii="Times New Roman" w:hAnsi="Times New Roman"/>
          <w:sz w:val="25"/>
          <w:szCs w:val="25"/>
          <w:lang w:val="uk-UA" w:eastAsia="ru-RU"/>
        </w:rPr>
        <w:t>- зміни умов господарювання, передбачених договором;</w:t>
      </w:r>
    </w:p>
    <w:p>
      <w:pPr>
        <w:pStyle w:val="Normal"/>
        <w:tabs>
          <w:tab w:val="left" w:pos="11340" w:leader="none"/>
        </w:tabs>
        <w:spacing w:lineRule="auto" w:line="240" w:before="0" w:after="0"/>
        <w:ind w:right="-1" w:hanging="0"/>
        <w:jc w:val="both"/>
        <w:rPr>
          <w:rFonts w:ascii="Times New Roman" w:hAnsi="Times New Roman" w:eastAsia="Times New Roman" w:cs="Times New Roman"/>
          <w:sz w:val="25"/>
          <w:szCs w:val="25"/>
          <w:lang w:eastAsia="ru-RU"/>
        </w:rPr>
      </w:pPr>
      <w:r>
        <w:rPr>
          <w:rFonts w:eastAsia="Times New Roman" w:cs="Times New Roman" w:ascii="Times New Roman" w:hAnsi="Times New Roman"/>
          <w:sz w:val="25"/>
          <w:szCs w:val="25"/>
          <w:lang w:val="uk-UA" w:eastAsia="ru-RU"/>
        </w:rPr>
        <w:t xml:space="preserve"> </w:t>
      </w:r>
      <w:r>
        <w:rPr>
          <w:rFonts w:eastAsia="Times New Roman" w:cs="Times New Roman" w:ascii="Times New Roman" w:hAnsi="Times New Roman"/>
          <w:sz w:val="25"/>
          <w:szCs w:val="25"/>
          <w:lang w:val="uk-UA" w:eastAsia="ru-RU"/>
        </w:rPr>
        <w:t xml:space="preserve">- зміни коефіцієнтів індексації, визначених законодавством;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5"/>
          <w:szCs w:val="25"/>
          <w:lang w:eastAsia="ru-RU"/>
        </w:rPr>
      </w:pPr>
      <w:r>
        <w:rPr>
          <w:rFonts w:eastAsia="Times New Roman" w:cs="Times New Roman" w:ascii="Times New Roman" w:hAnsi="Times New Roman"/>
          <w:sz w:val="25"/>
          <w:szCs w:val="25"/>
          <w:lang w:val="uk-UA" w:eastAsia="ru-RU"/>
        </w:rPr>
        <w:t xml:space="preserve"> </w:t>
      </w:r>
      <w:r>
        <w:rPr>
          <w:rFonts w:eastAsia="Times New Roman" w:cs="Times New Roman" w:ascii="Times New Roman" w:hAnsi="Times New Roman"/>
          <w:sz w:val="25"/>
          <w:szCs w:val="25"/>
          <w:lang w:val="uk-UA" w:eastAsia="ru-RU"/>
        </w:rPr>
        <w:t>- в разі коригування нормативної грошової оцінки земель міста;</w:t>
      </w:r>
    </w:p>
    <w:p>
      <w:pPr>
        <w:pStyle w:val="Normal"/>
        <w:tabs>
          <w:tab w:val="left" w:pos="11340" w:leader="none"/>
        </w:tabs>
        <w:spacing w:lineRule="auto" w:line="240" w:before="0" w:after="0"/>
        <w:ind w:right="-1" w:hanging="0"/>
        <w:jc w:val="both"/>
        <w:rPr>
          <w:rFonts w:ascii="Times New Roman" w:hAnsi="Times New Roman" w:eastAsia="Times New Roman" w:cs="Times New Roman"/>
          <w:sz w:val="25"/>
          <w:szCs w:val="25"/>
          <w:lang w:eastAsia="ru-RU"/>
        </w:rPr>
      </w:pPr>
      <w:r>
        <w:rPr>
          <w:rFonts w:eastAsia="Times New Roman" w:cs="Times New Roman" w:ascii="Times New Roman" w:hAnsi="Times New Roman"/>
          <w:sz w:val="25"/>
          <w:szCs w:val="25"/>
          <w:lang w:val="uk-UA" w:eastAsia="ru-RU"/>
        </w:rPr>
        <w:t xml:space="preserve"> </w:t>
      </w:r>
      <w:r>
        <w:rPr>
          <w:rFonts w:eastAsia="Times New Roman" w:cs="Times New Roman" w:ascii="Times New Roman" w:hAnsi="Times New Roman"/>
          <w:sz w:val="25"/>
          <w:szCs w:val="25"/>
          <w:lang w:val="uk-UA" w:eastAsia="ru-RU"/>
        </w:rPr>
        <w:t>- в разі затвердження нових ставок орендної плати за користування земельними  ділянками  на території Покровської  міської ради;</w:t>
      </w:r>
    </w:p>
    <w:p>
      <w:pPr>
        <w:pStyle w:val="Normal"/>
        <w:tabs>
          <w:tab w:val="left" w:pos="11340" w:leader="none"/>
        </w:tabs>
        <w:spacing w:lineRule="auto" w:line="240" w:before="0" w:after="0"/>
        <w:ind w:right="-1" w:hanging="0"/>
        <w:jc w:val="both"/>
        <w:rPr>
          <w:rFonts w:ascii="Times New Roman" w:hAnsi="Times New Roman" w:eastAsia="Times New Roman" w:cs="Times New Roman"/>
          <w:sz w:val="25"/>
          <w:szCs w:val="25"/>
          <w:lang w:eastAsia="ru-RU"/>
        </w:rPr>
      </w:pPr>
      <w:r>
        <w:rPr>
          <w:rFonts w:eastAsia="Times New Roman" w:cs="Times New Roman" w:ascii="Times New Roman" w:hAnsi="Times New Roman"/>
          <w:sz w:val="25"/>
          <w:szCs w:val="25"/>
          <w:lang w:val="uk-UA" w:eastAsia="ru-RU"/>
        </w:rPr>
        <w:t xml:space="preserve"> </w:t>
      </w:r>
      <w:r>
        <w:rPr>
          <w:rFonts w:eastAsia="Times New Roman" w:cs="Times New Roman" w:ascii="Times New Roman" w:hAnsi="Times New Roman"/>
          <w:sz w:val="25"/>
          <w:szCs w:val="25"/>
          <w:lang w:val="uk-UA" w:eastAsia="ru-RU"/>
        </w:rPr>
        <w:t>- в інших випадках, передбачених законодавчими актами України;</w:t>
      </w:r>
    </w:p>
    <w:p>
      <w:pPr>
        <w:pStyle w:val="Normal"/>
        <w:tabs>
          <w:tab w:val="left" w:pos="11340" w:leader="none"/>
        </w:tabs>
        <w:spacing w:lineRule="auto" w:line="240" w:before="0" w:after="0"/>
        <w:ind w:right="-1" w:hanging="0"/>
        <w:jc w:val="both"/>
        <w:rPr>
          <w:rFonts w:ascii="Times New Roman" w:hAnsi="Times New Roman" w:eastAsia="Times New Roman" w:cs="Times New Roman"/>
          <w:sz w:val="25"/>
          <w:szCs w:val="25"/>
          <w:lang w:eastAsia="ru-RU"/>
        </w:rPr>
      </w:pPr>
      <w:r>
        <w:rPr>
          <w:rFonts w:eastAsia="Times New Roman" w:cs="Times New Roman" w:ascii="Times New Roman" w:hAnsi="Times New Roman"/>
          <w:sz w:val="25"/>
          <w:szCs w:val="25"/>
          <w:lang w:val="uk-UA" w:eastAsia="ru-RU"/>
        </w:rPr>
        <w:t>4.4. У разі невнесення «Користувачем» плати протягом одного календарного місяця, наступного за останнім календарним днем звітного місяця, даний Договір вважається достроково розірваним «Власником» в односторонньому порядку без будь-яких додаткових письмових повідомлень.</w:t>
      </w:r>
    </w:p>
    <w:p>
      <w:pPr>
        <w:pStyle w:val="Normal"/>
        <w:tabs>
          <w:tab w:val="left" w:pos="11340" w:leader="none"/>
        </w:tabs>
        <w:spacing w:lineRule="auto" w:line="240" w:before="0" w:after="0"/>
        <w:ind w:right="-1" w:hanging="0"/>
        <w:jc w:val="both"/>
        <w:rPr>
          <w:rFonts w:ascii="Times New Roman" w:hAnsi="Times New Roman" w:eastAsia="Times New Roman" w:cs="Times New Roman"/>
          <w:sz w:val="25"/>
          <w:szCs w:val="25"/>
          <w:lang w:eastAsia="ru-RU"/>
        </w:rPr>
      </w:pPr>
      <w:r>
        <w:rPr>
          <w:rFonts w:eastAsia="Times New Roman" w:cs="Times New Roman" w:ascii="Times New Roman" w:hAnsi="Times New Roman"/>
          <w:sz w:val="25"/>
          <w:szCs w:val="25"/>
          <w:lang w:val="uk-UA" w:eastAsia="ru-RU"/>
        </w:rPr>
        <w:t xml:space="preserve">З моменту дострокового розірвання цього Договору «Користувач» втрачає право користування місцем, що перебуває в комунальній власності, розміщувати тимчасові споруди, що тягне за собою автоматичне скасування паспорту прив’язки ТС та звільнення місця, що перебуває в комунальній власності за рахунок «Користувача» у десятиденний термін.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5"/>
          <w:szCs w:val="25"/>
          <w:lang w:eastAsia="ru-RU"/>
        </w:rPr>
      </w:pPr>
      <w:r>
        <w:rPr>
          <w:rFonts w:eastAsia="Times New Roman" w:cs="Times New Roman" w:ascii="Times New Roman" w:hAnsi="Times New Roman"/>
          <w:b/>
          <w:i/>
          <w:sz w:val="25"/>
          <w:szCs w:val="25"/>
          <w:lang w:val="uk-UA" w:eastAsia="ru-RU"/>
        </w:rPr>
        <w:t>5.     Умови та строки передачі, повернення місця розташування ТС</w:t>
      </w:r>
    </w:p>
    <w:p>
      <w:pPr>
        <w:pStyle w:val="Normal"/>
        <w:tabs>
          <w:tab w:val="left" w:pos="11340" w:leader="none"/>
        </w:tabs>
        <w:spacing w:lineRule="auto" w:line="240" w:before="0" w:after="0"/>
        <w:ind w:right="-1" w:hanging="0"/>
        <w:jc w:val="both"/>
        <w:rPr>
          <w:rFonts w:ascii="Times New Roman" w:hAnsi="Times New Roman" w:eastAsia="Times New Roman" w:cs="Times New Roman"/>
          <w:sz w:val="25"/>
          <w:szCs w:val="25"/>
          <w:lang w:eastAsia="ru-RU"/>
        </w:rPr>
      </w:pPr>
      <w:r>
        <w:rPr>
          <w:rFonts w:eastAsia="Times New Roman" w:cs="Times New Roman" w:ascii="Times New Roman" w:hAnsi="Times New Roman"/>
          <w:sz w:val="25"/>
          <w:szCs w:val="25"/>
          <w:lang w:val="uk-UA" w:eastAsia="ru-RU"/>
        </w:rPr>
        <w:t xml:space="preserve">5.1. Місце розташування ТС передається для розміщення тимчасової споруди – </w:t>
      </w:r>
      <w:r>
        <w:rPr>
          <w:rFonts w:eastAsia="Times New Roman" w:cs="Times New Roman" w:ascii="Times New Roman" w:hAnsi="Times New Roman"/>
          <w:i/>
          <w:sz w:val="25"/>
          <w:szCs w:val="25"/>
          <w:lang w:val="uk-UA" w:eastAsia="ru-RU"/>
        </w:rPr>
        <w:t>__________________________</w:t>
      </w:r>
      <w:r>
        <w:rPr>
          <w:rFonts w:eastAsia="Times New Roman" w:cs="Times New Roman" w:ascii="Times New Roman" w:hAnsi="Times New Roman"/>
          <w:sz w:val="25"/>
          <w:szCs w:val="25"/>
          <w:lang w:val="uk-UA" w:eastAsia="ru-RU"/>
        </w:rPr>
        <w:t>.</w:t>
      </w:r>
    </w:p>
    <w:p>
      <w:pPr>
        <w:pStyle w:val="Normal"/>
        <w:tabs>
          <w:tab w:val="left" w:pos="11340" w:leader="none"/>
        </w:tabs>
        <w:spacing w:lineRule="auto" w:line="240" w:before="0" w:after="0"/>
        <w:ind w:right="-1" w:hanging="0"/>
        <w:jc w:val="both"/>
        <w:rPr>
          <w:rFonts w:ascii="Times New Roman" w:hAnsi="Times New Roman" w:eastAsia="Times New Roman" w:cs="Times New Roman"/>
          <w:sz w:val="25"/>
          <w:szCs w:val="25"/>
          <w:lang w:eastAsia="ru-RU"/>
        </w:rPr>
      </w:pPr>
      <w:r>
        <w:rPr>
          <w:rFonts w:eastAsia="Times New Roman" w:cs="Times New Roman" w:ascii="Times New Roman" w:hAnsi="Times New Roman"/>
          <w:sz w:val="25"/>
          <w:szCs w:val="25"/>
          <w:lang w:val="uk-UA" w:eastAsia="ru-RU"/>
        </w:rPr>
        <w:t>5.2. Передача місця розташування ТС користувачу здійснюється в тижневий строк з дати підписання цього договору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5"/>
          <w:szCs w:val="25"/>
          <w:lang w:eastAsia="ru-RU"/>
        </w:rPr>
      </w:pPr>
      <w:r>
        <w:rPr>
          <w:rFonts w:eastAsia="Times New Roman" w:cs="Times New Roman" w:ascii="Times New Roman" w:hAnsi="Times New Roman"/>
          <w:sz w:val="25"/>
          <w:szCs w:val="25"/>
          <w:lang w:val="uk-UA" w:eastAsia="ru-RU"/>
        </w:rPr>
        <w:t xml:space="preserve">5.3. Після закінчення строку дії, розірвання Договору «Користувач» повертає в тижневий строк з дати закінчення строку дії, розірвання цього Договору «Власнику» місце розташування ТС на підставі відповідного акту прийому-передачі, підписаного  уповноваженими особами Сторін.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5"/>
          <w:szCs w:val="25"/>
          <w:lang w:eastAsia="ru-RU"/>
        </w:rPr>
      </w:pPr>
      <w:r>
        <w:rPr>
          <w:rFonts w:eastAsia="Times New Roman" w:cs="Times New Roman" w:ascii="Times New Roman" w:hAnsi="Times New Roman"/>
          <w:sz w:val="25"/>
          <w:szCs w:val="25"/>
          <w:lang w:val="uk-UA" w:eastAsia="ru-RU"/>
        </w:rPr>
        <w:t xml:space="preserve">5.4. «Власник» у разі погіршення корисних властивостей об’єкту користування,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5"/>
          <w:szCs w:val="25"/>
          <w:lang w:eastAsia="ru-RU"/>
        </w:rPr>
      </w:pPr>
      <w:r>
        <w:rPr>
          <w:rFonts w:eastAsia="Times New Roman" w:cs="Times New Roman" w:ascii="Times New Roman" w:hAnsi="Times New Roman"/>
          <w:b/>
          <w:i/>
          <w:sz w:val="25"/>
          <w:szCs w:val="25"/>
          <w:lang w:val="uk-UA" w:eastAsia="ru-RU"/>
        </w:rPr>
        <w:t>6.     Права та обов'язки Сторін</w:t>
      </w:r>
    </w:p>
    <w:p>
      <w:pPr>
        <w:pStyle w:val="Normal"/>
        <w:tabs>
          <w:tab w:val="left" w:pos="11340" w:leader="none"/>
        </w:tabs>
        <w:spacing w:lineRule="auto" w:line="240" w:before="0" w:after="0"/>
        <w:ind w:right="-1" w:hanging="0"/>
        <w:jc w:val="both"/>
        <w:rPr>
          <w:rFonts w:ascii="Times New Roman" w:hAnsi="Times New Roman" w:eastAsia="Times New Roman" w:cs="Times New Roman"/>
          <w:sz w:val="25"/>
          <w:szCs w:val="25"/>
          <w:lang w:eastAsia="ru-RU"/>
        </w:rPr>
      </w:pPr>
      <w:r>
        <w:rPr>
          <w:rFonts w:eastAsia="Times New Roman" w:cs="Times New Roman" w:ascii="Times New Roman" w:hAnsi="Times New Roman"/>
          <w:b/>
          <w:sz w:val="25"/>
          <w:szCs w:val="25"/>
          <w:lang w:val="uk-UA" w:eastAsia="ru-RU"/>
        </w:rPr>
        <w:t>6.1. «Власник» має право:</w:t>
      </w:r>
    </w:p>
    <w:p>
      <w:pPr>
        <w:pStyle w:val="Normal"/>
        <w:tabs>
          <w:tab w:val="left" w:pos="11340" w:leader="none"/>
        </w:tabs>
        <w:spacing w:lineRule="auto" w:line="240" w:before="0" w:after="0"/>
        <w:ind w:right="-1" w:hanging="0"/>
        <w:jc w:val="both"/>
        <w:rPr>
          <w:rFonts w:ascii="Times New Roman" w:hAnsi="Times New Roman" w:eastAsia="Times New Roman" w:cs="Times New Roman"/>
          <w:sz w:val="25"/>
          <w:szCs w:val="25"/>
          <w:lang w:eastAsia="ru-RU"/>
        </w:rPr>
      </w:pPr>
      <w:r>
        <w:rPr>
          <w:rFonts w:eastAsia="Times New Roman" w:cs="Times New Roman" w:ascii="Times New Roman" w:hAnsi="Times New Roman"/>
          <w:sz w:val="25"/>
          <w:szCs w:val="25"/>
          <w:lang w:val="uk-UA" w:eastAsia="ru-RU"/>
        </w:rPr>
        <w:t>6.1.1. Вимагати від «Користувача» використання місця розташування ТС вказаного в цьому Договорі, виключно з метою, в порядку та на умовах, визначених в цьому Договорі.</w:t>
      </w:r>
    </w:p>
    <w:p>
      <w:pPr>
        <w:pStyle w:val="Normal"/>
        <w:tabs>
          <w:tab w:val="left" w:pos="11340" w:leader="none"/>
        </w:tabs>
        <w:spacing w:lineRule="auto" w:line="240" w:before="0" w:after="0"/>
        <w:ind w:right="-1" w:hanging="0"/>
        <w:jc w:val="both"/>
        <w:rPr>
          <w:rFonts w:ascii="Times New Roman" w:hAnsi="Times New Roman" w:eastAsia="Times New Roman" w:cs="Times New Roman"/>
          <w:sz w:val="25"/>
          <w:szCs w:val="25"/>
          <w:lang w:eastAsia="ru-RU"/>
        </w:rPr>
      </w:pPr>
      <w:r>
        <w:rPr>
          <w:rFonts w:eastAsia="Times New Roman" w:cs="Times New Roman" w:ascii="Times New Roman" w:hAnsi="Times New Roman"/>
          <w:sz w:val="25"/>
          <w:szCs w:val="25"/>
          <w:lang w:val="uk-UA" w:eastAsia="ru-RU"/>
        </w:rPr>
        <w:t>6.1.2. Вимагати від «Користувача» своєчасного внесення плати.</w:t>
      </w:r>
    </w:p>
    <w:p>
      <w:pPr>
        <w:pStyle w:val="Normal"/>
        <w:tabs>
          <w:tab w:val="left" w:pos="11340" w:leader="none"/>
        </w:tabs>
        <w:spacing w:lineRule="auto" w:line="240" w:before="0" w:after="0"/>
        <w:ind w:right="-1" w:hanging="0"/>
        <w:jc w:val="both"/>
        <w:rPr>
          <w:rFonts w:ascii="Times New Roman" w:hAnsi="Times New Roman" w:eastAsia="Times New Roman" w:cs="Times New Roman"/>
          <w:sz w:val="25"/>
          <w:szCs w:val="25"/>
          <w:lang w:val="uk-UA" w:eastAsia="ru-RU"/>
        </w:rPr>
      </w:pPr>
      <w:r>
        <w:rPr>
          <w:rFonts w:eastAsia="Times New Roman" w:cs="Times New Roman" w:ascii="Times New Roman" w:hAnsi="Times New Roman"/>
          <w:sz w:val="25"/>
          <w:szCs w:val="25"/>
          <w:lang w:val="uk-UA" w:eastAsia="ru-RU"/>
        </w:rPr>
        <w:t>6.1.3. Вимагати від «Користувача» підтримувати в належному стані територію, закріплену за ТС, її зовнішній та естетичний вигляд, а також виконання схеми благоустрою ТС.</w:t>
      </w:r>
    </w:p>
    <w:p>
      <w:pPr>
        <w:pStyle w:val="Normal"/>
        <w:tabs>
          <w:tab w:val="left" w:pos="11340" w:leader="none"/>
        </w:tabs>
        <w:spacing w:lineRule="auto" w:line="240" w:before="0" w:after="0"/>
        <w:ind w:right="-1" w:hanging="0"/>
        <w:jc w:val="both"/>
        <w:rPr>
          <w:rFonts w:ascii="Times New Roman" w:hAnsi="Times New Roman" w:eastAsia="Times New Roman" w:cs="Times New Roman"/>
          <w:sz w:val="25"/>
          <w:szCs w:val="25"/>
          <w:lang w:val="uk-UA" w:eastAsia="ru-RU"/>
        </w:rPr>
      </w:pPr>
      <w:r>
        <w:rPr>
          <w:rFonts w:eastAsia="Times New Roman" w:cs="Times New Roman" w:ascii="Times New Roman" w:hAnsi="Times New Roman"/>
          <w:sz w:val="25"/>
          <w:szCs w:val="25"/>
          <w:lang w:val="uk-UA" w:eastAsia="ru-RU"/>
        </w:rPr>
        <w:t>6.1.4. Здійснювати перевірки дотримання «Користувачем» умов Договору, в т.ч. щодо своєчасної сплати за користування місцем розташування ТС нарахованих штрафних санкцій та підтримання закріпленої за ТС території в належному санітарному стані.</w:t>
      </w:r>
    </w:p>
    <w:p>
      <w:pPr>
        <w:pStyle w:val="Normal"/>
        <w:tabs>
          <w:tab w:val="left" w:pos="11340" w:leader="none"/>
        </w:tabs>
        <w:spacing w:lineRule="auto" w:line="240" w:before="0" w:after="0"/>
        <w:ind w:right="-1" w:hanging="0"/>
        <w:jc w:val="both"/>
        <w:rPr>
          <w:rFonts w:ascii="Times New Roman" w:hAnsi="Times New Roman" w:eastAsia="Times New Roman" w:cs="Times New Roman"/>
          <w:sz w:val="25"/>
          <w:szCs w:val="25"/>
          <w:lang w:eastAsia="ru-RU"/>
        </w:rPr>
      </w:pPr>
      <w:r>
        <w:rPr>
          <w:rFonts w:eastAsia="Times New Roman" w:cs="Times New Roman" w:ascii="Times New Roman" w:hAnsi="Times New Roman"/>
          <w:sz w:val="25"/>
          <w:szCs w:val="25"/>
          <w:lang w:val="uk-UA" w:eastAsia="ru-RU"/>
        </w:rPr>
        <w:t>6.1.5. У разі порушення «Користувачем» умов Договору достроково розірвати (припинити) Договір в порядку, визначеному чинним законодавством України та даним Договором.</w:t>
      </w:r>
    </w:p>
    <w:p>
      <w:pPr>
        <w:pStyle w:val="Normal"/>
        <w:tabs>
          <w:tab w:val="left" w:pos="11340" w:leader="none"/>
        </w:tabs>
        <w:spacing w:lineRule="auto" w:line="240" w:before="0" w:after="0"/>
        <w:ind w:right="-1" w:hanging="0"/>
        <w:jc w:val="both"/>
        <w:rPr>
          <w:rFonts w:ascii="Times New Roman" w:hAnsi="Times New Roman" w:eastAsia="Times New Roman" w:cs="Times New Roman"/>
          <w:sz w:val="25"/>
          <w:szCs w:val="25"/>
          <w:lang w:eastAsia="ru-RU"/>
        </w:rPr>
      </w:pPr>
      <w:r>
        <w:rPr>
          <w:rFonts w:eastAsia="Times New Roman" w:cs="Times New Roman" w:ascii="Times New Roman" w:hAnsi="Times New Roman"/>
          <w:sz w:val="25"/>
          <w:szCs w:val="25"/>
          <w:lang w:val="uk-UA" w:eastAsia="ru-RU"/>
        </w:rPr>
        <w:t>6.1.6. Змінювати розмір плати, встановленої в Договорі, у випадках, передбачених чинним законодавством України та даним Договором.</w:t>
      </w:r>
    </w:p>
    <w:p>
      <w:pPr>
        <w:pStyle w:val="Normal"/>
        <w:tabs>
          <w:tab w:val="left" w:pos="11340" w:leader="none"/>
        </w:tabs>
        <w:spacing w:lineRule="auto" w:line="240" w:before="0" w:after="0"/>
        <w:ind w:right="-1" w:hanging="0"/>
        <w:jc w:val="both"/>
        <w:rPr>
          <w:rFonts w:ascii="Times New Roman" w:hAnsi="Times New Roman" w:eastAsia="Times New Roman" w:cs="Times New Roman"/>
          <w:sz w:val="25"/>
          <w:szCs w:val="25"/>
          <w:lang w:val="uk-UA" w:eastAsia="ru-RU"/>
        </w:rPr>
      </w:pPr>
      <w:r>
        <w:rPr>
          <w:rFonts w:eastAsia="Times New Roman" w:cs="Times New Roman" w:ascii="Times New Roman" w:hAnsi="Times New Roman"/>
          <w:sz w:val="25"/>
          <w:szCs w:val="25"/>
          <w:lang w:val="uk-UA" w:eastAsia="ru-RU"/>
        </w:rPr>
        <w:t>6.1.7. Приймати рішення про тимчасове або постійне перенесення ТС «Користувача» після направлення «Користувачу» відповідного письмового повідомлення не пізніше, ніж за 15 календарних днів до запланованої дати її перенесення, з зазначенням в повідомленні нового її місця, строку та причин перенесення (тимчасово чи постійно).</w:t>
      </w:r>
    </w:p>
    <w:p>
      <w:pPr>
        <w:pStyle w:val="Normal"/>
        <w:tabs>
          <w:tab w:val="left" w:pos="11340" w:leader="none"/>
        </w:tabs>
        <w:spacing w:lineRule="auto" w:line="240" w:before="0" w:after="0"/>
        <w:ind w:right="-1" w:hanging="0"/>
        <w:jc w:val="both"/>
        <w:rPr>
          <w:rFonts w:ascii="Times New Roman" w:hAnsi="Times New Roman" w:eastAsia="Times New Roman" w:cs="Times New Roman"/>
          <w:sz w:val="25"/>
          <w:szCs w:val="25"/>
          <w:lang w:eastAsia="ru-RU"/>
        </w:rPr>
      </w:pPr>
      <w:r>
        <w:rPr>
          <w:rFonts w:eastAsia="Times New Roman" w:cs="Times New Roman" w:ascii="Times New Roman" w:hAnsi="Times New Roman"/>
          <w:sz w:val="25"/>
          <w:szCs w:val="25"/>
          <w:lang w:val="uk-UA" w:eastAsia="ru-RU"/>
        </w:rPr>
        <w:t>6.1.8. Встановлена (передбачена) цим Договором плата не позбавляє «Власника» прав володіння, користування або розпорядження об'єктом даного Договору та закріпленою за ТС «Користувача» територією для благоустрою (санітарного прибирання).</w:t>
      </w:r>
    </w:p>
    <w:p>
      <w:pPr>
        <w:pStyle w:val="Normal"/>
        <w:tabs>
          <w:tab w:val="left" w:pos="11340" w:leader="none"/>
        </w:tabs>
        <w:spacing w:lineRule="auto" w:line="240" w:before="0" w:after="0"/>
        <w:ind w:right="-1" w:hanging="0"/>
        <w:jc w:val="both"/>
        <w:rPr>
          <w:rFonts w:ascii="Times New Roman" w:hAnsi="Times New Roman" w:eastAsia="Times New Roman" w:cs="Times New Roman"/>
          <w:sz w:val="25"/>
          <w:szCs w:val="25"/>
          <w:lang w:eastAsia="ru-RU"/>
        </w:rPr>
      </w:pPr>
      <w:r>
        <w:rPr>
          <w:rFonts w:eastAsia="Times New Roman" w:cs="Times New Roman" w:ascii="Times New Roman" w:hAnsi="Times New Roman"/>
          <w:sz w:val="25"/>
          <w:szCs w:val="25"/>
          <w:lang w:val="uk-UA" w:eastAsia="ru-RU"/>
        </w:rPr>
        <w:t>6.1.9. В односторонньому порядку розірвати даний Договір у випадках порушення «Користувачем» п.п. 4.4., 6.4.4. та 6.4.5. Договору, а також при систематичному, більше трьох разів, фіксуванні випадків порушення п.6.4.4. цього Договору. Порядок одностороннього розірвання Договору визначено п.4.4. цього Договору.</w:t>
      </w:r>
    </w:p>
    <w:p>
      <w:pPr>
        <w:pStyle w:val="Normal"/>
        <w:tabs>
          <w:tab w:val="left" w:pos="11340" w:leader="none"/>
        </w:tabs>
        <w:spacing w:lineRule="auto" w:line="240" w:before="0" w:after="0"/>
        <w:ind w:right="-1" w:hanging="0"/>
        <w:jc w:val="both"/>
        <w:rPr>
          <w:rFonts w:ascii="Times New Roman" w:hAnsi="Times New Roman" w:eastAsia="Times New Roman" w:cs="Times New Roman"/>
          <w:sz w:val="25"/>
          <w:szCs w:val="25"/>
          <w:lang w:eastAsia="ru-RU"/>
        </w:rPr>
      </w:pPr>
      <w:r>
        <w:rPr>
          <w:rFonts w:eastAsia="Times New Roman" w:cs="Times New Roman" w:ascii="Times New Roman" w:hAnsi="Times New Roman"/>
          <w:b/>
          <w:sz w:val="25"/>
          <w:szCs w:val="25"/>
          <w:lang w:val="uk-UA" w:eastAsia="ru-RU"/>
        </w:rPr>
        <w:t>6.2. «Власник» зобов'язаний:</w:t>
      </w:r>
    </w:p>
    <w:p>
      <w:pPr>
        <w:pStyle w:val="Normal"/>
        <w:tabs>
          <w:tab w:val="left" w:pos="11340" w:leader="none"/>
        </w:tabs>
        <w:spacing w:lineRule="auto" w:line="240" w:before="0" w:after="0"/>
        <w:ind w:right="-1" w:hanging="0"/>
        <w:jc w:val="both"/>
        <w:rPr>
          <w:rFonts w:ascii="Times New Roman" w:hAnsi="Times New Roman" w:eastAsia="Times New Roman" w:cs="Times New Roman"/>
          <w:sz w:val="25"/>
          <w:szCs w:val="25"/>
          <w:lang w:eastAsia="ru-RU"/>
        </w:rPr>
      </w:pPr>
      <w:r>
        <w:rPr>
          <w:rFonts w:eastAsia="Times New Roman" w:cs="Times New Roman" w:ascii="Times New Roman" w:hAnsi="Times New Roman"/>
          <w:sz w:val="25"/>
          <w:szCs w:val="25"/>
          <w:lang w:val="uk-UA" w:eastAsia="ru-RU"/>
        </w:rPr>
        <w:t>6.2.1. Не перешкоджати «Користувачу» використовувати встановлений цим Договором об’єкт користування.</w:t>
      </w:r>
    </w:p>
    <w:p>
      <w:pPr>
        <w:pStyle w:val="Normal"/>
        <w:tabs>
          <w:tab w:val="left" w:pos="11340" w:leader="none"/>
        </w:tabs>
        <w:spacing w:lineRule="auto" w:line="240" w:before="0" w:after="0"/>
        <w:ind w:right="-1" w:hanging="0"/>
        <w:jc w:val="both"/>
        <w:rPr>
          <w:rFonts w:ascii="Times New Roman" w:hAnsi="Times New Roman" w:eastAsia="Times New Roman" w:cs="Times New Roman"/>
          <w:sz w:val="25"/>
          <w:szCs w:val="25"/>
          <w:lang w:eastAsia="ru-RU"/>
        </w:rPr>
      </w:pPr>
      <w:r>
        <w:rPr>
          <w:rFonts w:eastAsia="Times New Roman" w:cs="Times New Roman" w:ascii="Times New Roman" w:hAnsi="Times New Roman"/>
          <w:b/>
          <w:sz w:val="25"/>
          <w:szCs w:val="25"/>
          <w:lang w:val="uk-UA" w:eastAsia="ru-RU"/>
        </w:rPr>
        <w:t>6.3. «Користувач» має право:</w:t>
      </w:r>
    </w:p>
    <w:p>
      <w:pPr>
        <w:pStyle w:val="Normal"/>
        <w:tabs>
          <w:tab w:val="left" w:pos="11340" w:leader="none"/>
        </w:tabs>
        <w:spacing w:lineRule="auto" w:line="240" w:before="0" w:after="0"/>
        <w:ind w:right="-1" w:hanging="0"/>
        <w:jc w:val="both"/>
        <w:rPr>
          <w:rFonts w:ascii="Times New Roman" w:hAnsi="Times New Roman" w:eastAsia="Times New Roman" w:cs="Times New Roman"/>
          <w:sz w:val="25"/>
          <w:szCs w:val="25"/>
          <w:lang w:eastAsia="ru-RU"/>
        </w:rPr>
      </w:pPr>
      <w:r>
        <w:rPr>
          <w:rFonts w:eastAsia="Times New Roman" w:cs="Times New Roman" w:ascii="Times New Roman" w:hAnsi="Times New Roman"/>
          <w:sz w:val="25"/>
          <w:szCs w:val="25"/>
          <w:lang w:val="uk-UA" w:eastAsia="ru-RU"/>
        </w:rPr>
        <w:t>6.3.1. Використовувати встановлений цим Договором об’єкт користування , за умови дотримання умов цього Договору.</w:t>
      </w:r>
    </w:p>
    <w:p>
      <w:pPr>
        <w:pStyle w:val="Normal"/>
        <w:tabs>
          <w:tab w:val="left" w:pos="11340" w:leader="none"/>
        </w:tabs>
        <w:spacing w:lineRule="auto" w:line="240" w:before="0" w:after="0"/>
        <w:ind w:right="-1" w:hanging="0"/>
        <w:jc w:val="both"/>
        <w:rPr>
          <w:rFonts w:ascii="Times New Roman" w:hAnsi="Times New Roman" w:eastAsia="Times New Roman" w:cs="Times New Roman"/>
          <w:sz w:val="25"/>
          <w:szCs w:val="25"/>
          <w:lang w:eastAsia="ru-RU"/>
        </w:rPr>
      </w:pPr>
      <w:r>
        <w:rPr>
          <w:rFonts w:eastAsia="Times New Roman" w:cs="Times New Roman" w:ascii="Times New Roman" w:hAnsi="Times New Roman"/>
          <w:sz w:val="25"/>
          <w:szCs w:val="25"/>
          <w:lang w:val="uk-UA" w:eastAsia="ru-RU"/>
        </w:rPr>
        <w:t xml:space="preserve">6.3.2. Після закінчення строку дії Договору, згідно відповідної процедури, звернутися до «Власника» з клопотанням щодо укладення відповідного договору на новий строк.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5"/>
          <w:szCs w:val="25"/>
          <w:lang w:eastAsia="ru-RU"/>
        </w:rPr>
      </w:pPr>
      <w:r>
        <w:rPr>
          <w:rFonts w:eastAsia="Times New Roman" w:cs="Times New Roman" w:ascii="Times New Roman" w:hAnsi="Times New Roman"/>
          <w:sz w:val="25"/>
          <w:szCs w:val="25"/>
          <w:lang w:val="uk-UA" w:eastAsia="ru-RU"/>
        </w:rPr>
        <w:t xml:space="preserve">«Власник», який протягом строку дії Договору не допускав порушення його умов, в т.ч. по оплаті, має по відношенню до інших осіб пріоритетне право, після закінчення строку дії цього Договору, на укладення з ним нового договору.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5"/>
          <w:szCs w:val="25"/>
          <w:lang w:eastAsia="ru-RU"/>
        </w:rPr>
      </w:pPr>
      <w:r>
        <w:rPr>
          <w:rFonts w:eastAsia="Times New Roman" w:cs="Times New Roman" w:ascii="Times New Roman" w:hAnsi="Times New Roman"/>
          <w:b/>
          <w:sz w:val="25"/>
          <w:szCs w:val="25"/>
          <w:lang w:val="uk-UA" w:eastAsia="ru-RU"/>
        </w:rPr>
        <w:t>6.4. «Користувач» зобов'язаний:</w:t>
      </w:r>
    </w:p>
    <w:p>
      <w:pPr>
        <w:pStyle w:val="Normal"/>
        <w:tabs>
          <w:tab w:val="left" w:pos="11340" w:leader="none"/>
        </w:tabs>
        <w:spacing w:lineRule="auto" w:line="240" w:before="0" w:after="0"/>
        <w:ind w:right="-1" w:hanging="0"/>
        <w:jc w:val="both"/>
        <w:rPr>
          <w:rFonts w:ascii="Times New Roman" w:hAnsi="Times New Roman" w:eastAsia="Times New Roman" w:cs="Times New Roman"/>
          <w:sz w:val="25"/>
          <w:szCs w:val="25"/>
          <w:lang w:eastAsia="ru-RU"/>
        </w:rPr>
      </w:pPr>
      <w:r>
        <w:rPr>
          <w:rFonts w:eastAsia="Times New Roman" w:cs="Times New Roman" w:ascii="Times New Roman" w:hAnsi="Times New Roman"/>
          <w:sz w:val="25"/>
          <w:szCs w:val="25"/>
          <w:lang w:val="uk-UA" w:eastAsia="ru-RU"/>
        </w:rPr>
        <w:t>6.4.1. Дотримуватися умов цього Договору. Використовувати об’єкт користування  виключно з метою, в порядку та на умовах, визначених в цьому Договорі.</w:t>
      </w:r>
    </w:p>
    <w:p>
      <w:pPr>
        <w:pStyle w:val="Normal"/>
        <w:tabs>
          <w:tab w:val="left" w:pos="11340" w:leader="none"/>
        </w:tabs>
        <w:spacing w:lineRule="auto" w:line="240" w:before="0" w:after="0"/>
        <w:ind w:right="-1" w:hanging="0"/>
        <w:jc w:val="both"/>
        <w:rPr>
          <w:rFonts w:ascii="Times New Roman" w:hAnsi="Times New Roman" w:eastAsia="Times New Roman" w:cs="Times New Roman"/>
          <w:sz w:val="25"/>
          <w:szCs w:val="25"/>
          <w:lang w:eastAsia="ru-RU"/>
        </w:rPr>
      </w:pPr>
      <w:r>
        <w:rPr>
          <w:rFonts w:eastAsia="Times New Roman" w:cs="Times New Roman" w:ascii="Times New Roman" w:hAnsi="Times New Roman"/>
          <w:sz w:val="25"/>
          <w:szCs w:val="25"/>
          <w:lang w:val="uk-UA" w:eastAsia="ru-RU"/>
        </w:rPr>
        <w:t>6.4.2. Своєчасно вносити плату.</w:t>
      </w:r>
    </w:p>
    <w:p>
      <w:pPr>
        <w:pStyle w:val="Normal"/>
        <w:tabs>
          <w:tab w:val="left" w:pos="11340" w:leader="none"/>
        </w:tabs>
        <w:spacing w:lineRule="auto" w:line="240" w:before="0" w:after="0"/>
        <w:ind w:right="-1" w:hanging="0"/>
        <w:jc w:val="both"/>
        <w:rPr>
          <w:rFonts w:ascii="Times New Roman" w:hAnsi="Times New Roman" w:eastAsia="Times New Roman" w:cs="Times New Roman"/>
          <w:sz w:val="25"/>
          <w:szCs w:val="25"/>
          <w:lang w:eastAsia="ru-RU"/>
        </w:rPr>
      </w:pPr>
      <w:r>
        <w:rPr>
          <w:rFonts w:eastAsia="Times New Roman" w:cs="Times New Roman" w:ascii="Times New Roman" w:hAnsi="Times New Roman"/>
          <w:sz w:val="25"/>
          <w:szCs w:val="25"/>
          <w:lang w:eastAsia="ru-RU"/>
        </w:rPr>
        <w:t>6.4.3. Не передавати будь-яким способом права за Договором третім особам.</w:t>
      </w:r>
    </w:p>
    <w:p>
      <w:pPr>
        <w:pStyle w:val="Normal"/>
        <w:tabs>
          <w:tab w:val="left" w:pos="11340" w:leader="none"/>
        </w:tabs>
        <w:spacing w:lineRule="auto" w:line="240" w:before="0" w:after="0"/>
        <w:ind w:right="-1" w:hanging="0"/>
        <w:jc w:val="both"/>
        <w:rPr>
          <w:rFonts w:ascii="Times New Roman" w:hAnsi="Times New Roman" w:eastAsia="Times New Roman" w:cs="Times New Roman"/>
          <w:sz w:val="25"/>
          <w:szCs w:val="25"/>
          <w:lang w:eastAsia="ru-RU"/>
        </w:rPr>
      </w:pPr>
      <w:r>
        <w:rPr>
          <w:rFonts w:eastAsia="Times New Roman" w:cs="Times New Roman" w:ascii="Times New Roman" w:hAnsi="Times New Roman"/>
          <w:sz w:val="25"/>
          <w:szCs w:val="25"/>
          <w:lang w:eastAsia="ru-RU"/>
        </w:rPr>
        <w:t>Приймати необхідні заходи для унеможливлення незаконного використання третіми особами наданого місця та території, яка закріплена для благоустрою і санітарної очистки.</w:t>
      </w:r>
    </w:p>
    <w:p>
      <w:pPr>
        <w:pStyle w:val="Normal"/>
        <w:tabs>
          <w:tab w:val="left" w:pos="11340" w:leader="none"/>
        </w:tabs>
        <w:spacing w:lineRule="auto" w:line="240" w:before="0" w:after="0"/>
        <w:ind w:right="-1" w:hanging="0"/>
        <w:jc w:val="both"/>
        <w:rPr>
          <w:rFonts w:ascii="Times New Roman" w:hAnsi="Times New Roman" w:eastAsia="Times New Roman" w:cs="Times New Roman"/>
          <w:sz w:val="25"/>
          <w:szCs w:val="25"/>
          <w:lang w:eastAsia="ru-RU"/>
        </w:rPr>
      </w:pPr>
      <w:r>
        <w:rPr>
          <w:rFonts w:eastAsia="Times New Roman" w:cs="Times New Roman" w:ascii="Times New Roman" w:hAnsi="Times New Roman"/>
          <w:sz w:val="25"/>
          <w:szCs w:val="25"/>
          <w:lang w:eastAsia="ru-RU"/>
        </w:rPr>
        <w:t>6.4.4. За власний рахунок забезпечувати підтримання в належному стані територію, на якій розміщується ТС, її зовнішній вигляд, вживати необхідні заходи для</w:t>
      </w:r>
      <w:r>
        <w:rPr>
          <w:rFonts w:eastAsia="Times New Roman" w:cs="Times New Roman" w:ascii="Times New Roman" w:hAnsi="Times New Roman"/>
          <w:sz w:val="25"/>
          <w:szCs w:val="25"/>
          <w:lang w:val="uk-UA" w:eastAsia="ru-RU"/>
        </w:rPr>
        <w:t xml:space="preserve"> </w:t>
      </w:r>
      <w:r>
        <w:rPr>
          <w:rFonts w:eastAsia="Times New Roman" w:cs="Times New Roman" w:ascii="Times New Roman" w:hAnsi="Times New Roman"/>
          <w:sz w:val="25"/>
          <w:szCs w:val="25"/>
          <w:lang w:eastAsia="ru-RU"/>
        </w:rPr>
        <w:t>унеможливлення здійснення торгівлі будь якими особами на території, яка</w:t>
      </w:r>
      <w:r>
        <w:rPr>
          <w:rFonts w:eastAsia="Times New Roman" w:cs="Times New Roman" w:ascii="Times New Roman" w:hAnsi="Times New Roman"/>
          <w:sz w:val="25"/>
          <w:szCs w:val="25"/>
          <w:lang w:val="uk-UA" w:eastAsia="ru-RU"/>
        </w:rPr>
        <w:t xml:space="preserve"> </w:t>
      </w:r>
      <w:r>
        <w:rPr>
          <w:rFonts w:eastAsia="Times New Roman" w:cs="Times New Roman" w:ascii="Times New Roman" w:hAnsi="Times New Roman"/>
          <w:sz w:val="25"/>
          <w:szCs w:val="25"/>
          <w:lang w:eastAsia="ru-RU"/>
        </w:rPr>
        <w:t>закріплена за тимчасовою спорудою, згідно з п. 1.2. Договору.</w:t>
      </w:r>
    </w:p>
    <w:p>
      <w:pPr>
        <w:pStyle w:val="Normal"/>
        <w:tabs>
          <w:tab w:val="left" w:pos="11340" w:leader="none"/>
        </w:tabs>
        <w:spacing w:lineRule="auto" w:line="240" w:before="0" w:after="0"/>
        <w:ind w:right="-1" w:hanging="0"/>
        <w:jc w:val="both"/>
        <w:rPr>
          <w:rFonts w:ascii="Times New Roman" w:hAnsi="Times New Roman" w:eastAsia="Times New Roman" w:cs="Times New Roman"/>
          <w:sz w:val="25"/>
          <w:szCs w:val="25"/>
          <w:lang w:eastAsia="ru-RU"/>
        </w:rPr>
      </w:pPr>
      <w:r>
        <w:rPr>
          <w:rFonts w:eastAsia="Times New Roman" w:cs="Times New Roman" w:ascii="Times New Roman" w:hAnsi="Times New Roman"/>
          <w:sz w:val="25"/>
          <w:szCs w:val="25"/>
          <w:lang w:val="uk-UA" w:eastAsia="ru-RU"/>
        </w:rPr>
        <w:t xml:space="preserve">6.4.5. Не допускати будівництва будь-яких будівель, споруд або інших об'єктів на території місця розташування ТС яка зазначена цим Договором, як об’єкт користування.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5"/>
          <w:szCs w:val="25"/>
          <w:lang w:eastAsia="ru-RU"/>
        </w:rPr>
      </w:pPr>
      <w:r>
        <w:rPr>
          <w:rFonts w:eastAsia="Times New Roman" w:cs="Times New Roman" w:ascii="Times New Roman" w:hAnsi="Times New Roman"/>
          <w:sz w:val="25"/>
          <w:szCs w:val="25"/>
          <w:lang w:val="uk-UA" w:eastAsia="ru-RU"/>
        </w:rPr>
        <w:t>6.4.6.  Після закінчення строку дії Договору, якщо не буде продовжений строку дії паспорта прив'язки ТС, припинити користуватися місцем розташування ТС на протязі 15 днів звільнити його від ТС.</w:t>
      </w:r>
    </w:p>
    <w:p>
      <w:pPr>
        <w:pStyle w:val="Normal"/>
        <w:tabs>
          <w:tab w:val="left" w:pos="11340" w:leader="none"/>
        </w:tabs>
        <w:spacing w:lineRule="auto" w:line="240" w:before="0" w:after="0"/>
        <w:ind w:right="-1" w:hanging="0"/>
        <w:jc w:val="both"/>
        <w:rPr>
          <w:rFonts w:ascii="Times New Roman" w:hAnsi="Times New Roman" w:eastAsia="Times New Roman" w:cs="Times New Roman"/>
          <w:sz w:val="25"/>
          <w:szCs w:val="25"/>
          <w:lang w:eastAsia="ru-RU"/>
        </w:rPr>
      </w:pPr>
      <w:r>
        <w:rPr>
          <w:rFonts w:eastAsia="Times New Roman" w:cs="Times New Roman" w:ascii="Times New Roman" w:hAnsi="Times New Roman"/>
          <w:b/>
          <w:i/>
          <w:sz w:val="25"/>
          <w:szCs w:val="25"/>
          <w:lang w:val="uk-UA" w:eastAsia="ru-RU"/>
        </w:rPr>
        <w:t>7.     Інші умови договору</w:t>
      </w:r>
    </w:p>
    <w:p>
      <w:pPr>
        <w:pStyle w:val="Normal"/>
        <w:tabs>
          <w:tab w:val="left" w:pos="11340" w:leader="none"/>
        </w:tabs>
        <w:spacing w:lineRule="auto" w:line="240" w:before="0" w:after="0"/>
        <w:ind w:right="-1" w:hanging="0"/>
        <w:jc w:val="both"/>
        <w:rPr>
          <w:rFonts w:ascii="Times New Roman" w:hAnsi="Times New Roman" w:eastAsia="Times New Roman" w:cs="Times New Roman"/>
          <w:sz w:val="25"/>
          <w:szCs w:val="25"/>
          <w:lang w:eastAsia="ru-RU"/>
        </w:rPr>
      </w:pPr>
      <w:r>
        <w:rPr>
          <w:rFonts w:eastAsia="Times New Roman" w:cs="Times New Roman" w:ascii="Times New Roman" w:hAnsi="Times New Roman"/>
          <w:sz w:val="25"/>
          <w:szCs w:val="25"/>
          <w:lang w:val="uk-UA" w:eastAsia="ru-RU"/>
        </w:rPr>
        <w:t xml:space="preserve">7.1. Зміна умов Договору, його дострокове розірвання можливі за взаємною згодою Сторін, а у випадках, визначених Договором, в односторонньому порядку.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5"/>
          <w:szCs w:val="25"/>
          <w:lang w:eastAsia="ru-RU"/>
        </w:rPr>
      </w:pPr>
      <w:r>
        <w:rPr>
          <w:rFonts w:eastAsia="Times New Roman" w:cs="Times New Roman" w:ascii="Times New Roman" w:hAnsi="Times New Roman"/>
          <w:sz w:val="25"/>
          <w:szCs w:val="25"/>
          <w:lang w:val="uk-UA" w:eastAsia="ru-RU"/>
        </w:rPr>
        <w:t>7.2. Спори, що виникають при виконанні цього Договору, вирішуються Сторонами шляхом переговорів, а в разі недосягнення домовленості в судовому порядку.</w:t>
      </w:r>
    </w:p>
    <w:p>
      <w:pPr>
        <w:pStyle w:val="Normal"/>
        <w:tabs>
          <w:tab w:val="left" w:pos="11340" w:leader="none"/>
        </w:tabs>
        <w:spacing w:lineRule="auto" w:line="240" w:before="0" w:after="0"/>
        <w:ind w:right="-1" w:hanging="0"/>
        <w:jc w:val="both"/>
        <w:rPr>
          <w:rFonts w:ascii="Times New Roman" w:hAnsi="Times New Roman" w:eastAsia="Times New Roman" w:cs="Times New Roman"/>
          <w:sz w:val="25"/>
          <w:szCs w:val="25"/>
          <w:lang w:eastAsia="ru-RU"/>
        </w:rPr>
      </w:pPr>
      <w:r>
        <w:rPr>
          <w:rFonts w:eastAsia="Times New Roman" w:cs="Times New Roman" w:ascii="Times New Roman" w:hAnsi="Times New Roman"/>
          <w:sz w:val="25"/>
          <w:szCs w:val="25"/>
          <w:lang w:val="uk-UA" w:eastAsia="ru-RU"/>
        </w:rPr>
        <w:t xml:space="preserve">7.3. Цей Договір укладено в двох примірниках на </w:t>
      </w:r>
      <w:r>
        <w:rPr>
          <w:rFonts w:eastAsia="Times New Roman" w:cs="Times New Roman" w:ascii="Times New Roman" w:hAnsi="Times New Roman"/>
          <w:i/>
          <w:sz w:val="25"/>
          <w:szCs w:val="25"/>
          <w:lang w:val="uk-UA" w:eastAsia="ru-RU"/>
        </w:rPr>
        <w:t>2 (двох)</w:t>
      </w:r>
      <w:r>
        <w:rPr>
          <w:rFonts w:eastAsia="Times New Roman" w:cs="Times New Roman" w:ascii="Times New Roman" w:hAnsi="Times New Roman"/>
          <w:sz w:val="25"/>
          <w:szCs w:val="25"/>
          <w:lang w:val="uk-UA" w:eastAsia="ru-RU"/>
        </w:rPr>
        <w:t xml:space="preserve"> аркушах кожний, які мають однакову юридичну силу, по одному примірнику для кожної із Сторін.</w:t>
      </w:r>
    </w:p>
    <w:p>
      <w:pPr>
        <w:pStyle w:val="Normal"/>
        <w:tabs>
          <w:tab w:val="left" w:pos="11340" w:leader="none"/>
        </w:tabs>
        <w:spacing w:lineRule="auto" w:line="240" w:before="0" w:after="0"/>
        <w:ind w:right="-1" w:hanging="0"/>
        <w:jc w:val="both"/>
        <w:rPr>
          <w:rFonts w:ascii="Times New Roman" w:hAnsi="Times New Roman" w:eastAsia="Times New Roman" w:cs="Times New Roman"/>
          <w:sz w:val="25"/>
          <w:szCs w:val="25"/>
          <w:lang w:eastAsia="ru-RU"/>
        </w:rPr>
      </w:pPr>
      <w:r>
        <w:rPr>
          <w:rFonts w:eastAsia="Times New Roman" w:cs="Times New Roman" w:ascii="Times New Roman" w:hAnsi="Times New Roman"/>
          <w:sz w:val="25"/>
          <w:szCs w:val="25"/>
          <w:lang w:val="uk-UA" w:eastAsia="ru-RU"/>
        </w:rPr>
        <w:t xml:space="preserve">Невід'ємними частинами договору є: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5"/>
          <w:szCs w:val="25"/>
          <w:lang w:eastAsia="ru-RU"/>
        </w:rPr>
      </w:pPr>
      <w:r>
        <w:rPr>
          <w:rFonts w:eastAsia="Times New Roman" w:cs="Times New Roman" w:ascii="Times New Roman" w:hAnsi="Times New Roman"/>
          <w:sz w:val="25"/>
          <w:szCs w:val="25"/>
          <w:lang w:val="uk-UA" w:eastAsia="ru-RU"/>
        </w:rPr>
        <w:t>- розрахунок визначення розміру плати за користування місцем розташування тимчасової споруди</w:t>
      </w:r>
      <w:r>
        <w:rPr>
          <w:rFonts w:eastAsia="Times New Roman" w:cs="Times New Roman" w:ascii="Times New Roman" w:hAnsi="Times New Roman"/>
          <w:sz w:val="25"/>
          <w:szCs w:val="25"/>
          <w:lang w:eastAsia="ru-RU"/>
        </w:rPr>
        <w:t>;</w:t>
      </w:r>
    </w:p>
    <w:p>
      <w:pPr>
        <w:pStyle w:val="Normal"/>
        <w:tabs>
          <w:tab w:val="left" w:pos="11340" w:leader="none"/>
        </w:tabs>
        <w:spacing w:lineRule="auto" w:line="240" w:before="0" w:after="0"/>
        <w:ind w:right="-1" w:hanging="0"/>
        <w:jc w:val="both"/>
        <w:rPr>
          <w:rFonts w:ascii="Times New Roman" w:hAnsi="Times New Roman" w:eastAsia="Times New Roman" w:cs="Times New Roman"/>
          <w:sz w:val="25"/>
          <w:szCs w:val="25"/>
          <w:lang w:eastAsia="ru-RU"/>
        </w:rPr>
      </w:pPr>
      <w:r>
        <w:rPr>
          <w:rFonts w:eastAsia="Times New Roman" w:cs="Times New Roman" w:ascii="Times New Roman" w:hAnsi="Times New Roman"/>
          <w:sz w:val="25"/>
          <w:szCs w:val="25"/>
          <w:lang w:val="uk-UA" w:eastAsia="ru-RU"/>
        </w:rPr>
        <w:t>- план (схема) прив’язки ТС.</w:t>
      </w:r>
    </w:p>
    <w:p>
      <w:pPr>
        <w:pStyle w:val="Normal"/>
        <w:tabs>
          <w:tab w:val="left" w:pos="11340" w:leader="none"/>
        </w:tabs>
        <w:spacing w:lineRule="auto" w:line="240" w:before="0" w:after="0"/>
        <w:ind w:right="-1" w:hanging="0"/>
        <w:jc w:val="both"/>
        <w:rPr>
          <w:rFonts w:ascii="Times New Roman" w:hAnsi="Times New Roman" w:eastAsia="Times New Roman" w:cs="Times New Roman"/>
          <w:sz w:val="25"/>
          <w:szCs w:val="25"/>
          <w:lang w:eastAsia="ru-RU"/>
        </w:rPr>
      </w:pPr>
      <w:r>
        <w:rPr>
          <w:rFonts w:eastAsia="Times New Roman" w:cs="Times New Roman" w:ascii="Times New Roman" w:hAnsi="Times New Roman"/>
          <w:sz w:val="25"/>
          <w:szCs w:val="25"/>
          <w:lang w:val="uk-UA" w:eastAsia="ru-RU"/>
        </w:rPr>
        <w:t xml:space="preserve"> </w:t>
      </w:r>
      <w:r>
        <w:rPr>
          <w:rFonts w:eastAsia="Times New Roman" w:cs="Times New Roman" w:ascii="Times New Roman" w:hAnsi="Times New Roman"/>
          <w:b/>
          <w:bCs/>
          <w:sz w:val="25"/>
          <w:szCs w:val="25"/>
          <w:lang w:val="uk-UA" w:eastAsia="ru-RU"/>
        </w:rPr>
        <w:t>8.     Юридичні адреси та реквізити сторін</w:t>
      </w:r>
    </w:p>
    <w:tbl>
      <w:tblPr>
        <w:tblW w:w="9646" w:type="dxa"/>
        <w:jc w:val="left"/>
        <w:tblInd w:w="109"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firstRow="1" w:noVBand="1" w:lastRow="0" w:firstColumn="1" w:lastColumn="0" w:noHBand="0" w:val="04a0"/>
      </w:tblPr>
      <w:tblGrid>
        <w:gridCol w:w="4819"/>
        <w:gridCol w:w="4826"/>
      </w:tblGrid>
      <w:tr>
        <w:trPr/>
        <w:tc>
          <w:tcPr>
            <w:tcW w:w="4819"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left" w:pos="11340" w:leader="none"/>
              </w:tabs>
              <w:spacing w:lineRule="auto" w:line="240" w:before="0" w:after="0"/>
              <w:ind w:right="-1" w:hanging="0"/>
              <w:jc w:val="both"/>
              <w:rPr>
                <w:rFonts w:ascii="Times New Roman" w:hAnsi="Times New Roman" w:eastAsia="Times New Roman" w:cs="Times New Roman"/>
                <w:sz w:val="25"/>
                <w:szCs w:val="25"/>
                <w:lang w:val="uk-UA" w:eastAsia="ru-RU"/>
              </w:rPr>
            </w:pPr>
            <w:r>
              <w:rPr>
                <w:rFonts w:eastAsia="Times New Roman" w:cs="Times New Roman" w:ascii="Times New Roman" w:hAnsi="Times New Roman"/>
                <w:sz w:val="25"/>
                <w:szCs w:val="25"/>
                <w:lang w:val="uk-UA" w:eastAsia="ru-RU"/>
              </w:rPr>
            </w:r>
          </w:p>
        </w:tc>
        <w:tc>
          <w:tcPr>
            <w:tcW w:w="48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11340" w:leader="none"/>
              </w:tabs>
              <w:spacing w:lineRule="auto" w:line="240" w:before="0" w:after="0"/>
              <w:ind w:right="-1" w:hanging="0"/>
              <w:jc w:val="both"/>
              <w:rPr>
                <w:rFonts w:ascii="Times New Roman" w:hAnsi="Times New Roman" w:eastAsia="Times New Roman" w:cs="Times New Roman"/>
                <w:sz w:val="25"/>
                <w:szCs w:val="25"/>
                <w:lang w:val="uk-UA" w:eastAsia="ru-RU"/>
              </w:rPr>
            </w:pPr>
            <w:r>
              <w:rPr>
                <w:rFonts w:eastAsia="Times New Roman" w:cs="Times New Roman" w:ascii="Times New Roman" w:hAnsi="Times New Roman"/>
                <w:sz w:val="25"/>
                <w:szCs w:val="25"/>
                <w:lang w:val="uk-UA" w:eastAsia="ru-RU"/>
              </w:rPr>
            </w:r>
          </w:p>
        </w:tc>
      </w:tr>
      <w:tr>
        <w:trPr/>
        <w:tc>
          <w:tcPr>
            <w:tcW w:w="4819"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left" w:pos="11340" w:leader="none"/>
              </w:tabs>
              <w:spacing w:lineRule="auto" w:line="240" w:before="0" w:after="0"/>
              <w:ind w:right="-1" w:hanging="0"/>
              <w:jc w:val="both"/>
              <w:rPr>
                <w:rFonts w:ascii="Times New Roman" w:hAnsi="Times New Roman" w:eastAsia="Times New Roman" w:cs="Times New Roman"/>
                <w:sz w:val="25"/>
                <w:szCs w:val="25"/>
                <w:lang w:val="uk-UA" w:eastAsia="ru-RU"/>
              </w:rPr>
            </w:pPr>
            <w:r>
              <w:rPr>
                <w:rFonts w:eastAsia="Times New Roman" w:cs="Times New Roman" w:ascii="Times New Roman" w:hAnsi="Times New Roman"/>
                <w:sz w:val="25"/>
                <w:szCs w:val="25"/>
                <w:lang w:val="uk-UA" w:eastAsia="ru-RU"/>
              </w:rPr>
            </w:r>
          </w:p>
        </w:tc>
        <w:tc>
          <w:tcPr>
            <w:tcW w:w="48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11340" w:leader="none"/>
              </w:tabs>
              <w:spacing w:lineRule="auto" w:line="240" w:before="0" w:after="0"/>
              <w:ind w:right="-1" w:hanging="0"/>
              <w:jc w:val="both"/>
              <w:rPr>
                <w:rFonts w:ascii="Times New Roman" w:hAnsi="Times New Roman" w:eastAsia="Times New Roman" w:cs="Times New Roman"/>
                <w:sz w:val="25"/>
                <w:szCs w:val="25"/>
                <w:lang w:eastAsia="ru-RU"/>
              </w:rPr>
            </w:pPr>
            <w:r>
              <w:rPr>
                <w:rFonts w:eastAsia="Times New Roman" w:cs="Times New Roman" w:ascii="Times New Roman" w:hAnsi="Times New Roman"/>
                <w:sz w:val="25"/>
                <w:szCs w:val="25"/>
                <w:lang w:eastAsia="ru-RU"/>
              </w:rPr>
            </w:r>
          </w:p>
        </w:tc>
      </w:tr>
      <w:tr>
        <w:trPr/>
        <w:tc>
          <w:tcPr>
            <w:tcW w:w="4819"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left" w:pos="11340" w:leader="none"/>
              </w:tabs>
              <w:spacing w:lineRule="auto" w:line="240" w:before="0" w:after="0"/>
              <w:ind w:right="-1" w:hanging="0"/>
              <w:jc w:val="both"/>
              <w:rPr>
                <w:rFonts w:ascii="Times New Roman" w:hAnsi="Times New Roman" w:eastAsia="Times New Roman" w:cs="Times New Roman"/>
                <w:sz w:val="25"/>
                <w:szCs w:val="25"/>
                <w:lang w:val="uk-UA" w:eastAsia="ru-RU"/>
              </w:rPr>
            </w:pPr>
            <w:r>
              <w:rPr>
                <w:rFonts w:eastAsia="Times New Roman" w:cs="Times New Roman" w:ascii="Times New Roman" w:hAnsi="Times New Roman"/>
                <w:sz w:val="25"/>
                <w:szCs w:val="25"/>
                <w:lang w:val="uk-UA" w:eastAsia="ru-RU"/>
              </w:rPr>
            </w:r>
          </w:p>
        </w:tc>
        <w:tc>
          <w:tcPr>
            <w:tcW w:w="48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11340" w:leader="none"/>
              </w:tabs>
              <w:spacing w:lineRule="auto" w:line="240" w:before="0" w:after="0"/>
              <w:ind w:right="-1" w:hanging="0"/>
              <w:jc w:val="both"/>
              <w:rPr>
                <w:rFonts w:ascii="Times New Roman" w:hAnsi="Times New Roman" w:eastAsia="Times New Roman" w:cs="Times New Roman"/>
                <w:sz w:val="25"/>
                <w:szCs w:val="25"/>
                <w:lang w:eastAsia="ru-RU"/>
              </w:rPr>
            </w:pPr>
            <w:r>
              <w:rPr>
                <w:rFonts w:eastAsia="Times New Roman" w:cs="Times New Roman" w:ascii="Times New Roman" w:hAnsi="Times New Roman"/>
                <w:sz w:val="25"/>
                <w:szCs w:val="25"/>
                <w:lang w:eastAsia="ru-RU"/>
              </w:rPr>
            </w:r>
          </w:p>
        </w:tc>
      </w:tr>
      <w:tr>
        <w:trPr/>
        <w:tc>
          <w:tcPr>
            <w:tcW w:w="4819"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left" w:pos="11340" w:leader="none"/>
              </w:tabs>
              <w:spacing w:lineRule="auto" w:line="240" w:before="0" w:after="0"/>
              <w:ind w:right="-1" w:hanging="0"/>
              <w:jc w:val="both"/>
              <w:rPr>
                <w:rFonts w:ascii="Times New Roman" w:hAnsi="Times New Roman" w:eastAsia="Times New Roman" w:cs="Times New Roman"/>
                <w:sz w:val="25"/>
                <w:szCs w:val="25"/>
                <w:lang w:val="uk-UA" w:eastAsia="ru-RU"/>
              </w:rPr>
            </w:pPr>
            <w:r>
              <w:rPr>
                <w:rFonts w:eastAsia="Times New Roman" w:cs="Times New Roman" w:ascii="Times New Roman" w:hAnsi="Times New Roman"/>
                <w:sz w:val="25"/>
                <w:szCs w:val="25"/>
                <w:lang w:val="uk-UA" w:eastAsia="ru-RU"/>
              </w:rPr>
            </w:r>
          </w:p>
        </w:tc>
        <w:tc>
          <w:tcPr>
            <w:tcW w:w="48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11340" w:leader="none"/>
              </w:tabs>
              <w:spacing w:lineRule="auto" w:line="240" w:before="0" w:after="0"/>
              <w:ind w:right="-1" w:hanging="0"/>
              <w:jc w:val="both"/>
              <w:rPr>
                <w:rFonts w:ascii="Times New Roman" w:hAnsi="Times New Roman" w:eastAsia="Times New Roman" w:cs="Times New Roman"/>
                <w:sz w:val="25"/>
                <w:szCs w:val="25"/>
                <w:lang w:eastAsia="ru-RU"/>
              </w:rPr>
            </w:pPr>
            <w:r>
              <w:rPr>
                <w:rFonts w:eastAsia="Times New Roman" w:cs="Times New Roman" w:ascii="Times New Roman" w:hAnsi="Times New Roman"/>
                <w:sz w:val="25"/>
                <w:szCs w:val="25"/>
                <w:lang w:eastAsia="ru-RU"/>
              </w:rPr>
            </w:r>
          </w:p>
        </w:tc>
      </w:tr>
    </w:tbl>
    <w:p>
      <w:pPr>
        <w:pStyle w:val="Normal"/>
        <w:tabs>
          <w:tab w:val="left" w:pos="11340" w:leader="none"/>
        </w:tabs>
        <w:spacing w:lineRule="auto" w:line="240" w:before="0" w:after="0"/>
        <w:ind w:right="-1" w:hanging="0"/>
        <w:jc w:val="both"/>
        <w:rPr>
          <w:rFonts w:ascii="Times New Roman" w:hAnsi="Times New Roman" w:eastAsia="Times New Roman" w:cs="Times New Roman"/>
          <w:sz w:val="25"/>
          <w:szCs w:val="25"/>
          <w:lang w:val="uk-UA" w:eastAsia="ru-RU"/>
        </w:rPr>
      </w:pPr>
      <w:r>
        <w:rPr>
          <w:rFonts w:eastAsia="Times New Roman" w:cs="Times New Roman" w:ascii="Times New Roman" w:hAnsi="Times New Roman"/>
          <w:sz w:val="25"/>
          <w:szCs w:val="25"/>
          <w:lang w:val="uk-UA" w:eastAsia="ru-RU"/>
        </w:rPr>
      </w:r>
    </w:p>
    <w:p>
      <w:pPr>
        <w:pStyle w:val="Normal"/>
        <w:tabs>
          <w:tab w:val="left" w:pos="11340" w:leader="none"/>
        </w:tabs>
        <w:spacing w:lineRule="auto" w:line="240" w:before="0" w:after="0"/>
        <w:ind w:right="-1" w:hanging="0"/>
        <w:jc w:val="both"/>
        <w:rPr>
          <w:rFonts w:ascii="Times New Roman" w:hAnsi="Times New Roman" w:eastAsia="Times New Roman" w:cs="Times New Roman"/>
          <w:sz w:val="25"/>
          <w:szCs w:val="25"/>
          <w:lang w:val="uk-UA" w:eastAsia="ru-RU"/>
        </w:rPr>
      </w:pPr>
      <w:r>
        <w:rPr>
          <w:rFonts w:eastAsia="Times New Roman" w:cs="Times New Roman" w:ascii="Times New Roman" w:hAnsi="Times New Roman"/>
          <w:sz w:val="25"/>
          <w:szCs w:val="25"/>
          <w:lang w:val="uk-UA" w:eastAsia="ru-RU"/>
        </w:rPr>
        <w:t xml:space="preserve">             </w:t>
      </w:r>
      <w:r>
        <w:rPr>
          <w:rFonts w:eastAsia="Times New Roman" w:cs="Times New Roman" w:ascii="Times New Roman" w:hAnsi="Times New Roman"/>
          <w:sz w:val="25"/>
          <w:szCs w:val="25"/>
          <w:lang w:val="uk-UA" w:eastAsia="ru-RU"/>
        </w:rPr>
        <w:t>____________________                                      ____________________</w:t>
      </w:r>
    </w:p>
    <w:p>
      <w:pPr>
        <w:pStyle w:val="Normal"/>
        <w:tabs>
          <w:tab w:val="left" w:pos="11340" w:leader="none"/>
        </w:tabs>
        <w:spacing w:lineRule="auto" w:line="240" w:before="0" w:after="0"/>
        <w:ind w:right="-1" w:hanging="0"/>
        <w:jc w:val="both"/>
        <w:rPr>
          <w:rFonts w:ascii="Times New Roman" w:hAnsi="Times New Roman" w:eastAsia="Times New Roman" w:cs="Times New Roman"/>
          <w:sz w:val="25"/>
          <w:szCs w:val="25"/>
          <w:lang w:val="uk-UA" w:eastAsia="ru-RU"/>
        </w:rPr>
      </w:pPr>
      <w:r>
        <w:rPr>
          <w:rFonts w:eastAsia="Times New Roman" w:cs="Times New Roman" w:ascii="Times New Roman" w:hAnsi="Times New Roman"/>
          <w:sz w:val="25"/>
          <w:szCs w:val="25"/>
          <w:lang w:val="uk-UA" w:eastAsia="ru-RU"/>
        </w:rPr>
        <w:t xml:space="preserve">                                  </w:t>
      </w:r>
      <w:r>
        <w:rPr>
          <w:rFonts w:eastAsia="Times New Roman" w:cs="Times New Roman" w:ascii="Times New Roman" w:hAnsi="Times New Roman"/>
          <w:sz w:val="25"/>
          <w:szCs w:val="25"/>
          <w:lang w:val="uk-UA" w:eastAsia="ru-RU"/>
        </w:rPr>
        <w:t>(підпис)                                                           (підпис)</w:t>
      </w:r>
    </w:p>
    <w:p>
      <w:pPr>
        <w:pStyle w:val="Normal"/>
        <w:tabs>
          <w:tab w:val="left" w:pos="11340" w:leader="none"/>
        </w:tabs>
        <w:spacing w:lineRule="auto" w:line="240" w:before="0" w:after="0"/>
        <w:ind w:right="-1" w:hanging="0"/>
        <w:jc w:val="both"/>
        <w:rPr>
          <w:rFonts w:ascii="Times New Roman" w:hAnsi="Times New Roman" w:eastAsia="Times New Roman" w:cs="Times New Roman"/>
          <w:sz w:val="25"/>
          <w:szCs w:val="25"/>
          <w:lang w:val="uk-UA" w:eastAsia="ru-RU"/>
        </w:rPr>
      </w:pPr>
      <w:r>
        <w:rPr>
          <w:rFonts w:eastAsia="Times New Roman" w:cs="Times New Roman" w:ascii="Times New Roman" w:hAnsi="Times New Roman"/>
          <w:sz w:val="25"/>
          <w:szCs w:val="25"/>
          <w:lang w:val="uk-UA" w:eastAsia="ru-RU"/>
        </w:rPr>
      </w:r>
    </w:p>
    <w:p>
      <w:pPr>
        <w:pStyle w:val="Normal"/>
        <w:tabs>
          <w:tab w:val="left" w:pos="11340" w:leader="none"/>
        </w:tabs>
        <w:spacing w:lineRule="auto" w:line="240" w:before="0" w:after="0"/>
        <w:ind w:right="-1" w:hanging="0"/>
        <w:jc w:val="both"/>
        <w:rPr>
          <w:rFonts w:ascii="Times New Roman" w:hAnsi="Times New Roman" w:eastAsia="Times New Roman" w:cs="Times New Roman"/>
          <w:sz w:val="25"/>
          <w:szCs w:val="25"/>
          <w:lang w:val="uk-UA" w:eastAsia="ru-RU"/>
        </w:rPr>
      </w:pPr>
      <w:r>
        <w:rPr>
          <w:rFonts w:eastAsia="Times New Roman" w:cs="Times New Roman" w:ascii="Times New Roman" w:hAnsi="Times New Roman"/>
          <w:sz w:val="25"/>
          <w:szCs w:val="25"/>
          <w:lang w:val="uk-UA" w:eastAsia="ru-RU"/>
        </w:rPr>
        <w:t xml:space="preserve">     </w:t>
      </w:r>
      <w:r>
        <w:rPr>
          <w:rFonts w:eastAsia="Times New Roman" w:cs="Times New Roman" w:ascii="Times New Roman" w:hAnsi="Times New Roman"/>
          <w:sz w:val="25"/>
          <w:szCs w:val="25"/>
          <w:lang w:val="uk-UA" w:eastAsia="ru-RU"/>
        </w:rPr>
        <w:t>Договір зареєстрований у відділі землекористування виконавчого комітету Покровської міської ради, про що у Книзі реєстрації договорів вчинено запис від</w:t>
      </w:r>
    </w:p>
    <w:p>
      <w:pPr>
        <w:pStyle w:val="Normal"/>
        <w:tabs>
          <w:tab w:val="left" w:pos="11340" w:leader="none"/>
        </w:tabs>
        <w:spacing w:lineRule="auto" w:line="240" w:before="0" w:after="0"/>
        <w:ind w:right="-1" w:hanging="0"/>
        <w:jc w:val="both"/>
        <w:rPr>
          <w:rFonts w:ascii="Times New Roman" w:hAnsi="Times New Roman" w:eastAsia="Times New Roman" w:cs="Times New Roman"/>
          <w:sz w:val="25"/>
          <w:szCs w:val="25"/>
          <w:lang w:eastAsia="ru-RU"/>
        </w:rPr>
      </w:pPr>
      <w:r>
        <w:rPr>
          <w:rFonts w:eastAsia="Times New Roman" w:cs="Times New Roman" w:ascii="Times New Roman" w:hAnsi="Times New Roman"/>
          <w:sz w:val="25"/>
          <w:szCs w:val="25"/>
          <w:lang w:val="uk-UA" w:eastAsia="ru-RU"/>
        </w:rPr>
        <w:t xml:space="preserve"> </w:t>
      </w:r>
      <w:r>
        <w:rPr>
          <w:rFonts w:eastAsia="Times New Roman" w:cs="Times New Roman" w:ascii="Times New Roman" w:hAnsi="Times New Roman"/>
          <w:sz w:val="25"/>
          <w:szCs w:val="25"/>
          <w:lang w:val="uk-UA" w:eastAsia="ru-RU"/>
        </w:rPr>
        <w:t xml:space="preserve">«        »  ___________20___ р. за  № _________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5"/>
          <w:szCs w:val="25"/>
          <w:lang w:val="uk-UA" w:eastAsia="ru-RU"/>
        </w:rPr>
      </w:pPr>
      <w:r>
        <w:rPr>
          <w:rFonts w:eastAsia="Times New Roman" w:cs="Times New Roman" w:ascii="Times New Roman" w:hAnsi="Times New Roman"/>
          <w:sz w:val="25"/>
          <w:szCs w:val="25"/>
          <w:lang w:val="uk-UA" w:eastAsia="ru-RU"/>
        </w:rPr>
      </w:r>
    </w:p>
    <w:p>
      <w:pPr>
        <w:pStyle w:val="Normal"/>
        <w:tabs>
          <w:tab w:val="left" w:pos="11340" w:leader="none"/>
        </w:tabs>
        <w:spacing w:lineRule="auto" w:line="240" w:before="0" w:after="0"/>
        <w:ind w:right="-1" w:hanging="0"/>
        <w:jc w:val="both"/>
        <w:rPr>
          <w:rFonts w:ascii="Times New Roman" w:hAnsi="Times New Roman" w:eastAsia="Times New Roman" w:cs="Times New Roman"/>
          <w:sz w:val="25"/>
          <w:szCs w:val="25"/>
          <w:lang w:val="uk-UA" w:eastAsia="ru-RU"/>
        </w:rPr>
      </w:pPr>
      <w:r>
        <w:rPr>
          <w:rFonts w:eastAsia="Times New Roman" w:cs="Times New Roman" w:ascii="Times New Roman" w:hAnsi="Times New Roman"/>
          <w:sz w:val="25"/>
          <w:szCs w:val="25"/>
          <w:lang w:val="uk-UA" w:eastAsia="ru-RU"/>
        </w:rPr>
      </w:r>
    </w:p>
    <w:p>
      <w:pPr>
        <w:pStyle w:val="Normal"/>
        <w:tabs>
          <w:tab w:val="left" w:pos="11340" w:leader="none"/>
        </w:tabs>
        <w:spacing w:lineRule="auto" w:line="240" w:before="0" w:after="0"/>
        <w:ind w:right="-1" w:hanging="0"/>
        <w:jc w:val="both"/>
        <w:rPr>
          <w:rFonts w:ascii="Times New Roman" w:hAnsi="Times New Roman" w:eastAsia="Times New Roman" w:cs="Times New Roman"/>
          <w:sz w:val="25"/>
          <w:szCs w:val="25"/>
          <w:lang w:eastAsia="ru-RU"/>
        </w:rPr>
      </w:pPr>
      <w:r>
        <w:rPr>
          <w:rFonts w:eastAsia="Times New Roman" w:cs="Times New Roman" w:ascii="Times New Roman" w:hAnsi="Times New Roman"/>
          <w:b/>
          <w:sz w:val="25"/>
          <w:szCs w:val="25"/>
          <w:lang w:val="uk-UA" w:eastAsia="ru-RU"/>
        </w:rPr>
        <w:t xml:space="preserve">__________________________________________________________________________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5"/>
          <w:szCs w:val="25"/>
          <w:lang w:eastAsia="ru-RU"/>
        </w:rPr>
      </w:pPr>
      <w:r>
        <w:rPr>
          <w:rFonts w:eastAsia="Times New Roman" w:cs="Times New Roman" w:ascii="Times New Roman" w:hAnsi="Times New Roman"/>
          <w:sz w:val="25"/>
          <w:szCs w:val="25"/>
          <w:lang w:eastAsia="ru-RU"/>
        </w:rPr>
      </w:r>
    </w:p>
    <w:p>
      <w:pPr>
        <w:pStyle w:val="Normal"/>
        <w:tabs>
          <w:tab w:val="left" w:pos="11340" w:leader="none"/>
        </w:tabs>
        <w:spacing w:lineRule="auto" w:line="240" w:before="0" w:after="0"/>
        <w:ind w:right="-1" w:hanging="0"/>
        <w:jc w:val="both"/>
        <w:rPr>
          <w:rFonts w:ascii="Times New Roman" w:hAnsi="Times New Roman" w:eastAsia="Times New Roman" w:cs="Times New Roman"/>
          <w:sz w:val="25"/>
          <w:szCs w:val="25"/>
          <w:lang w:eastAsia="ru-RU"/>
        </w:rPr>
      </w:pPr>
      <w:r>
        <w:rPr>
          <w:rFonts w:eastAsia="Times New Roman" w:cs="Times New Roman" w:ascii="Times New Roman" w:hAnsi="Times New Roman"/>
          <w:sz w:val="25"/>
          <w:szCs w:val="25"/>
          <w:lang w:val="uk-UA" w:eastAsia="ru-RU"/>
        </w:rPr>
        <w:t xml:space="preserve"> </w:t>
      </w:r>
      <w:r>
        <w:rPr>
          <w:rFonts w:eastAsia="Times New Roman" w:cs="Times New Roman" w:ascii="Times New Roman" w:hAnsi="Times New Roman"/>
          <w:sz w:val="25"/>
          <w:szCs w:val="25"/>
          <w:lang w:val="uk-UA" w:eastAsia="ru-RU"/>
        </w:rPr>
        <w:t>______________________                        _____________________________</w:t>
      </w:r>
    </w:p>
    <w:p>
      <w:pPr>
        <w:pStyle w:val="Normal"/>
        <w:tabs>
          <w:tab w:val="left" w:pos="11340" w:leader="none"/>
        </w:tabs>
        <w:spacing w:lineRule="auto" w:line="240" w:before="0" w:after="0"/>
        <w:ind w:right="-1" w:hanging="0"/>
        <w:jc w:val="both"/>
        <w:rPr>
          <w:rFonts w:ascii="Times New Roman" w:hAnsi="Times New Roman" w:eastAsia="Times New Roman" w:cs="Times New Roman"/>
          <w:sz w:val="25"/>
          <w:szCs w:val="25"/>
          <w:lang w:eastAsia="ru-RU"/>
        </w:rPr>
      </w:pPr>
      <w:r>
        <w:rPr>
          <w:rFonts w:eastAsia="Times New Roman" w:cs="Times New Roman" w:ascii="Times New Roman" w:hAnsi="Times New Roman"/>
          <w:b/>
          <w:sz w:val="25"/>
          <w:szCs w:val="25"/>
          <w:lang w:val="uk-UA" w:eastAsia="ru-RU"/>
        </w:rPr>
        <w:t xml:space="preserve">                  </w:t>
      </w:r>
      <w:r>
        <w:rPr>
          <w:rFonts w:eastAsia="Times New Roman" w:cs="Times New Roman" w:ascii="Times New Roman" w:hAnsi="Times New Roman"/>
          <w:sz w:val="25"/>
          <w:szCs w:val="25"/>
          <w:lang w:val="uk-UA" w:eastAsia="ru-RU"/>
        </w:rPr>
        <w:t>(підпис)                          (ініціали та прізвище посадової особи, яка                                                провела реєстрацію)</w:t>
      </w:r>
    </w:p>
    <w:p>
      <w:pPr>
        <w:pStyle w:val="Normal"/>
        <w:tabs>
          <w:tab w:val="left" w:pos="11340" w:leader="none"/>
        </w:tabs>
        <w:spacing w:lineRule="auto" w:line="240" w:before="0" w:after="0"/>
        <w:ind w:right="-1" w:hanging="0"/>
        <w:jc w:val="both"/>
        <w:rPr>
          <w:rFonts w:ascii="Times New Roman" w:hAnsi="Times New Roman" w:eastAsia="Times New Roman" w:cs="Times New Roman"/>
          <w:sz w:val="25"/>
          <w:szCs w:val="25"/>
          <w:lang w:eastAsia="ru-RU"/>
        </w:rPr>
      </w:pPr>
      <w:r>
        <w:rPr>
          <w:rFonts w:eastAsia="Times New Roman" w:cs="Times New Roman" w:ascii="Times New Roman" w:hAnsi="Times New Roman"/>
          <w:sz w:val="25"/>
          <w:szCs w:val="25"/>
          <w:lang w:val="uk-UA" w:eastAsia="ru-RU"/>
        </w:rPr>
        <w:t xml:space="preserve">М.П.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left" w:pos="11340" w:leader="none"/>
        </w:tabs>
        <w:spacing w:lineRule="auto" w:line="240" w:before="0" w:after="0"/>
        <w:ind w:right="-1" w:hanging="0"/>
        <w:jc w:val="both"/>
        <w:rPr/>
      </w:pPr>
      <w:r>
        <w:rPr/>
      </w:r>
    </w:p>
    <w:sectPr>
      <w:type w:val="nextPage"/>
      <w:pgSz w:w="11906" w:h="16838"/>
      <w:pgMar w:left="1701" w:right="850" w:header="0" w:top="1560"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Standard">
    <w:name w:val="Standard"/>
    <w:qFormat/>
    <w:pPr>
      <w:widowControl/>
      <w:suppressAutoHyphens w:val="true"/>
      <w:bidi w:val="0"/>
      <w:spacing w:lineRule="auto" w:line="240" w:before="0" w:after="0"/>
      <w:jc w:val="left"/>
      <w:textAlignment w:val="baseline"/>
    </w:pPr>
    <w:rPr>
      <w:rFonts w:ascii="Liberation Serif" w:hAnsi="Liberation Serif" w:eastAsia="SimSun" w:cs="Arial"/>
      <w:color w:val="00000A"/>
      <w:kern w:val="2"/>
      <w:sz w:val="24"/>
      <w:szCs w:val="24"/>
      <w:lang w:val="uk-UA" w:eastAsia="zh-CN" w:bidi="hi-IN"/>
    </w:rPr>
  </w:style>
  <w:style w:type="paragraph" w:styleId="Textbody">
    <w:name w:val="Text body"/>
    <w:basedOn w:val="Standard"/>
    <w:qFormat/>
    <w:pPr>
      <w:spacing w:lineRule="auto" w:line="288" w:before="0" w:after="14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LibreOffice/6.0.1.1$Windows_x86 LibreOffice_project/60bfb1526849283ce2491346ed2aa51c465abfe6</Application>
  <Pages>5</Pages>
  <Words>1588</Words>
  <Characters>10958</Characters>
  <CharactersWithSpaces>12962</CharactersWithSpaces>
  <Paragraphs>102</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2019-05-23T13:33:00Z</dcterms:created>
  <dc:creator>digital_PC</dc:creator>
  <dc:description/>
  <dc:language>uk-UA</dc:language>
  <cp:lastModifiedBy/>
  <cp:lastPrinted>2019-06-19T10:58:00Z</cp:lastPrinted>
  <dcterms:modified xsi:type="dcterms:W3CDTF">2019-07-01T14:01:18Z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