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5443220</wp:posOffset>
                </wp:positionH>
                <wp:positionV relativeFrom="paragraph">
                  <wp:posOffset>-328930</wp:posOffset>
                </wp:positionV>
                <wp:extent cx="715010" cy="314960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240" cy="31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игура1" stroked="f" style="position:absolute;margin-left:428.6pt;margin-top:-25.9pt;width:56.2pt;height:24.7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firstLine="5245"/>
        <w:jc w:val="both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Додаток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firstLine="5245"/>
        <w:jc w:val="both"/>
        <w:rPr/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до рішення № 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318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від 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24.07.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2019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ДОГОВІР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користування місцем розташування тимчасової споруди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м. Покров                                                                              «____»_________201_ року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u w:val="single"/>
          <w:lang w:val="uk-UA" w:eastAsia="ru-RU"/>
        </w:rPr>
        <w:t>Власник місця розташування тимчасової споруди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______________________ </w:t>
      </w:r>
      <w:r>
        <w:rPr>
          <w:rFonts w:eastAsia="Times New Roman" w:cs="Times New Roman" w:ascii="Times New Roman" w:hAnsi="Times New Roman"/>
          <w:sz w:val="23"/>
          <w:szCs w:val="23"/>
          <w:u w:val="single"/>
          <w:lang w:val="uk-UA" w:eastAsia="ru-RU"/>
        </w:rPr>
        <w:t>(іменується надалі - «Власник»)</w:t>
      </w:r>
      <w:r>
        <w:rPr>
          <w:rFonts w:eastAsia="Times New Roman" w:cs="Times New Roman" w:ascii="Times New Roman" w:hAnsi="Times New Roman"/>
          <w:i/>
          <w:sz w:val="23"/>
          <w:szCs w:val="23"/>
          <w:u w:val="single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3"/>
          <w:szCs w:val="23"/>
          <w:u w:val="single"/>
          <w:lang w:val="uk-UA" w:eastAsia="ru-RU"/>
        </w:rPr>
        <w:t>та суб’єкт господарюв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ання</w:t>
      </w:r>
      <w:r>
        <w:rPr>
          <w:rFonts w:eastAsia="Times New Roman" w:cs="Times New Roman" w:ascii="Times New Roman" w:hAnsi="Times New Roman"/>
          <w:i/>
          <w:sz w:val="23"/>
          <w:szCs w:val="23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i/>
          <w:iCs/>
          <w:sz w:val="23"/>
          <w:szCs w:val="23"/>
          <w:lang w:val="uk-UA" w:eastAsia="ru-RU"/>
        </w:rPr>
        <w:t>______________</w:t>
      </w:r>
      <w:r>
        <w:rPr>
          <w:rFonts w:eastAsia="Times New Roman" w:cs="Times New Roman" w:ascii="Times New Roman" w:hAnsi="Times New Roman"/>
          <w:i/>
          <w:sz w:val="23"/>
          <w:szCs w:val="23"/>
          <w:lang w:val="uk-UA" w:eastAsia="ru-RU"/>
        </w:rPr>
        <w:t>,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який надалі іменується – «Користувач» уклали цей договір про нижченаведене: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b/>
          <w:i/>
          <w:sz w:val="23"/>
          <w:szCs w:val="23"/>
          <w:lang w:val="uk-UA" w:eastAsia="ru-RU"/>
        </w:rPr>
        <w:t>1.     Предмет Договору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1.1. «Власник» надає, а «Користувач» приймає в строкове платне користування місце для розташування тимчасової споруди, що знаходиться в межах Покровської міської ради та перебуває у комунальній власності (надалі – місце для розташування ТС) за адресою: _____________, відповідно до схеми розміщення ТС.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1.2. Даним Договором, окрім платного користування місцем розташування ТС, закріплюється територія для благоустрою (підтримання в санітарному стані) </w:t>
      </w:r>
      <w:r>
        <w:rPr>
          <w:rFonts w:eastAsia="Times New Roman" w:cs="Times New Roman" w:ascii="Times New Roman" w:hAnsi="Times New Roman"/>
          <w:i/>
          <w:sz w:val="23"/>
          <w:szCs w:val="23"/>
          <w:u w:val="single"/>
          <w:lang w:val="uk-UA" w:eastAsia="ru-RU"/>
        </w:rPr>
        <w:t>діаметром 10 м навколо ТС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.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Витрати на утримання в санітарному стані закріпленої за стаціонарною (пересувною) ТС будівлі, здійснюється за рахунок «Користувача» та у будь-якому випадку «Власником» не відшкодовуються.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1.3. Даний Договір не є договором оренди земельної ділянки чи будь-яким іншим договором користування земельною ділянкою.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1.4. Терміни у цьому Договорі застосовуються у значеннях, визначених Порядком розміщення тимчасових споруд на території Покровської міської ради. 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3"/>
          <w:szCs w:val="23"/>
          <w:lang w:val="uk-UA" w:eastAsia="ru-RU"/>
        </w:rPr>
        <w:t>2.     Об’єкт користування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2.1. Об'єктом користування за цим Договором є місце, що перебуває у комунальній власності під розміщення ТС </w:t>
      </w:r>
      <w:r>
        <w:rPr>
          <w:rFonts w:eastAsia="Times New Roman" w:cs="Times New Roman" w:ascii="Times New Roman" w:hAnsi="Times New Roman"/>
          <w:i/>
          <w:sz w:val="23"/>
          <w:szCs w:val="23"/>
          <w:lang w:val="uk-UA" w:eastAsia="ru-RU"/>
        </w:rPr>
        <w:t>___________.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2.2. На місці для розташування ТС розміщується тимчасова споруда для здійснення підприємницької діяльності: </w:t>
      </w:r>
      <w:r>
        <w:rPr>
          <w:rFonts w:eastAsia="Times New Roman" w:cs="Times New Roman" w:ascii="Times New Roman" w:hAnsi="Times New Roman"/>
          <w:i/>
          <w:iCs/>
          <w:sz w:val="23"/>
          <w:szCs w:val="23"/>
          <w:lang w:val="uk-UA" w:eastAsia="ru-RU"/>
        </w:rPr>
        <w:t>____________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2.3. Розмір плати за користування місцем розташування ТС (надалі – Плата) визначається відповідно рішення виконавчого комітету Покровської міської ради від 28.02.2018 року № 67 «Про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ради».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2.4. Недоліків, що можуть перешкоджати ефективному використанню об’єкту користування, не встановлено.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3"/>
          <w:szCs w:val="23"/>
          <w:lang w:val="uk-UA" w:eastAsia="ru-RU"/>
        </w:rPr>
        <w:t>3.     Строк дії Договору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3.1. Договір набуває чинності з моменту його підписання Сторонами.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3.2. Договір дійсний до _____________з моменту його підписання повноважними представниками Сторін.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3.3. Після закінчення строку дії Договору «Користувач» має переважне право на укладення на новий строк нового договору. У цьому разі «Користувач» повинен не пізніше ніж за 30 днів до закінчення строку дії Договору повідомити письмово «Власника» про намір укладання на новий строк нового договору.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3.4. Даний Договір вважається достроково припиненим (розірваним), якщо змінився власник або користувач ТС, для розміщення якої було укладено даний Договір. 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3.5. Розміщення новим власником або користувачем придбаної або отриманої в користування у «Користувача» тимчасової споруди, для розміщення якої укладено даний Договір, здійснюється її новим власником або користувачем у відповідності до Порядку розміщення тимчасових споруд на території Покровської міської ради.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3"/>
          <w:szCs w:val="23"/>
          <w:lang w:val="uk-UA" w:eastAsia="ru-RU"/>
        </w:rPr>
        <w:t>4.     Плата за тимчасове користування місцем, що перебуває в комунальній власності.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4.1. Плата за тимчасове користування місцем, що перебуває в комунальній власності вноситься «Користувачем» виключно у грошовій формі (у гривнях), </w:t>
      </w:r>
      <w:r>
        <w:rPr>
          <w:rFonts w:eastAsia="Times New Roman" w:cs="Times New Roman" w:ascii="Times New Roman" w:hAnsi="Times New Roman"/>
          <w:b/>
          <w:bCs/>
          <w:sz w:val="23"/>
          <w:szCs w:val="23"/>
          <w:lang w:val="uk-UA" w:eastAsia="ru-RU"/>
        </w:rPr>
        <w:t>щомісячно протягом 10 календарних днів, наступних за останнім календарним днем звітного місяця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4.2. Плата вноситься «Користувачем» на рахунок: ________________________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Плата справляється також і у випадках, якщо «Користувач» з поважних причин тимчасово не використовує місце, що перебуває в комунальній власності за умовами цього Договору. У разі дострокового припинення (розірвання) цього Договору внесена «Користувачем» на майбутній період плата не підлягає поверненню «Власнику».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4.3. Розмір плати переглядається сторонами у разі: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- зміни умов господарювання, передбачених договором;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- зміни коефіцієнтів індексації, визначених законодавством;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- в разі коригування нормативної грошової оцінки земель міста;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- в разі затвердження нових ставок орендної плати за користування земельними  ділянками  на території Покровської  міської ради;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- в інших випадках, передбачених законодавчими актами України;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4.4. У разі невнесення «Користувачем» плати протягом одного календарного місяця, наступного за останнім календарним днем звітного місяця, даний Договір вважається достроково розірваним «Власником» в односторонньому порядку без будь-яких додаткових письмових повідомлень.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З моменту дострокового розірвання цього Договору «Користувач» втрачає право користування місцем, що перебуває в комунальній власності, розміщувати тимчасові споруди, що тягне за собою автоматичне скасування паспорту прив’язки ТС та звільнення місця, що перебуває в комунальній власності за рахунок «Користувача» у десятиденний термін.   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3"/>
          <w:szCs w:val="23"/>
          <w:lang w:val="uk-UA" w:eastAsia="ru-RU"/>
        </w:rPr>
        <w:t>5.     Умови та строки передачі, повернення місця розташування ТС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5.1. Місце розташування ТС передається для розміщення тимчасової споруди – </w:t>
      </w:r>
      <w:r>
        <w:rPr>
          <w:rFonts w:eastAsia="Times New Roman" w:cs="Times New Roman" w:ascii="Times New Roman" w:hAnsi="Times New Roman"/>
          <w:i/>
          <w:sz w:val="23"/>
          <w:szCs w:val="23"/>
          <w:lang w:val="uk-UA" w:eastAsia="ru-RU"/>
        </w:rPr>
        <w:t>__________________________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5.2. Передача місця розташування ТС користувачу здійснюється в тижневий строк з дати підписання цього договору 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5.3. Після закінчення строку дії, розірвання Договору «Користувач» повертає в тижневий строк з дати закінчення строку дії, розірвання цього Договору «Власнику» місце розташування ТС на підставі відповідного акту прийому-передачі, підписаного  уповноваженими особами Сторін.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5.4. «Власник» у разі погіршення корисних властивостей об’єкту користування, пов'язаних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розв'язується у судовому порядку.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3"/>
          <w:szCs w:val="23"/>
          <w:lang w:val="uk-UA" w:eastAsia="ru-RU"/>
        </w:rPr>
        <w:t>6.     Права та обов'язки Сторін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val="uk-UA" w:eastAsia="ru-RU"/>
        </w:rPr>
        <w:t>6.1. «Власник» має право: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6.1.1. Вимагати від «Користувача» використання місця розташування ТС вказаного в цьому Договорі, виключно з метою, в порядку та на умовах, визначених в цьому Договорі.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6.1.2. Вимагати від «Користувача» своєчасного внесення плати.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6.1.3. Вимагати від «Користувача» підтримувати в належному стані територію, закріплену за ТС, її зовнішній та естетичний вигляд, а також виконання схеми благоустрою ТС.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6.1.4. Здійснювати перевірки дотримання «Користувачем» умов Договору, в т.ч.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6.1.5. У разі порушення «Користувачем» умов Договору достроково розірвати (припинити) Договір в порядку, визначеному чинним законодавством України та даним Договором.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6.1.6. Змінювати розмір плати, встановленої в Договорі, у випадках, передбачених чинним законодавством України та даним Договором.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6.1.7. Приймати рішення про тимчасове або постійне перенесення ТС «Користувача» після направлення «Користувачу» відповідного письмового повідомлення не пізніше, ніж за 15 календарних днів до запланованої дати її перенесення, з зазначенням в повідомленні нового її місця, строку та причин перенесення (тимчасово чи постійно).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6.1.8. Встановлена (передбачена) цим Договором плата не позбавляє «Власника» прав володіння, користування або розпорядження об'єктом даного Договору та закріпленою за ТС «Користувача» територією для благоустрою (санітарного прибирання).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6.1.9. В односторонньому порядку розірвати даний Договір у випадках порушення «Користувачем» п.п. 4.4., 6.4.4. та 6.4.5. Договору, а також при систематичному, більше трьох разів, фіксуванні випадків порушення п.6.4.4. цього Договору. Порядок одностороннього розірвання Договору визначено п.4.4. цього Договору.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val="uk-UA" w:eastAsia="ru-RU"/>
        </w:rPr>
        <w:t>6.2. «Власник» зобов'язаний: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6.2.1. Не перешкоджати «Користувачу» використовувати встановлений цим Договором об’єкт користування.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val="uk-UA" w:eastAsia="ru-RU"/>
        </w:rPr>
        <w:t>6.3. «Користувач» має право: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6.3.1. Використовувати встановлений цим Договором об’єкт користування , за умови дотримання умов цього Договору.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6.3.2. Після закінчення строку дії Договору, згідно відповідної процедури, звернутися до «Власника» з клопотанням щодо укладення відповідного договору на новий строк.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«Власник», який протягом строку дії Договору не допускав порушення його умов, в т.ч. по оплаті, має по відношенню до інших осіб пріоритетне право, після закінчення строку дії цього Договору, на укладення з ним нового договору.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val="uk-UA" w:eastAsia="ru-RU"/>
        </w:rPr>
        <w:t>6.4. «Користувач» зобов'язаний: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6.4.1. Дотримуватися умов цього Договору. Використовувати об’єкт користування  виключно з метою, в порядку та на умовах, визначених в цьому Договорі.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6.4.2. Своєчасно вносити плату.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6.4.3. Не передавати будь-яким способом права за Договором третім особам.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Приймати необхідні заходи для унеможливлення незаконного використання третіми особами наданого місця та території, яка закріплена для благоустрою і санітарної очистки.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6.4.4. За власний рахунок забезпечувати підтримання в належному стані територію, на якій розміщується ТС, її зовнішній вигляд, вживати необхідні заходи для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унеможливлення здійснення торгівлі будь якими особами на території, яка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закріплена за тимчасовою спорудою, згідно з п. 1.2. Договору.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6.4.5. Не допускати будівництва будь-яких будівель, споруд або інших об'єктів на території місця розташування ТС яка зазначена цим Договором, як об’єкт користування.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6.4.6. Після закінчення строку дії Договору, якщо не буде продовжений строк дії паспорта прив'язки ТС, припинити користуватися місцем розташування ТС на протязі 15 днів звільнити його від ТС.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3"/>
          <w:szCs w:val="23"/>
          <w:lang w:val="uk-UA" w:eastAsia="ru-RU"/>
        </w:rPr>
        <w:t>7.     Інші умови договору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7.1. Зміна умов Договору, його дострокове розірвання можливі за взаємною згодою Сторін, а у випадках, визначених Договором, в односторонньому порядку.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7.2. Спори, що виникають при виконанні цього Договору, вирішуються Сторонами шляхом переговорів, а в разі недосягнення домовленості в судовому порядку.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7.3. Цей Договір укладено в двох примірниках на </w:t>
      </w:r>
      <w:r>
        <w:rPr>
          <w:rFonts w:eastAsia="Times New Roman" w:cs="Times New Roman" w:ascii="Times New Roman" w:hAnsi="Times New Roman"/>
          <w:i/>
          <w:sz w:val="23"/>
          <w:szCs w:val="23"/>
          <w:lang w:val="uk-UA" w:eastAsia="ru-RU"/>
        </w:rPr>
        <w:t>2 (двох)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аркушах кожний, які мають однакову юридичну силу, по одному примірнику для кожної із Сторін.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Невід'ємними частинами договору є: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- розрахунок визначення розміру плати за користування місцем розташування тимчасової споруди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;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- схема розміщення ТС.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3"/>
          <w:szCs w:val="23"/>
          <w:lang w:val="uk-UA" w:eastAsia="ru-RU"/>
        </w:rPr>
        <w:t>8.     Юридичні адреси та реквізити сторін</w:t>
      </w:r>
    </w:p>
    <w:tbl>
      <w:tblPr>
        <w:tblW w:w="964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19"/>
        <w:gridCol w:w="4826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0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val="uk-UA" w:eastAsia="ru-RU"/>
              </w:rPr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0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val="uk-UA" w:eastAsia="ru-RU"/>
              </w:rPr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0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val="uk-UA" w:eastAsia="ru-RU"/>
              </w:rPr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0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0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val="uk-UA" w:eastAsia="ru-RU"/>
              </w:rPr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0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eastAsia="ru-RU"/>
              </w:rPr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0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val="uk-UA" w:eastAsia="ru-RU"/>
              </w:rPr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0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  <w:lang w:eastAsia="ru-RU"/>
              </w:rPr>
            </w:r>
          </w:p>
        </w:tc>
      </w:tr>
    </w:tbl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6"/>
          <w:szCs w:val="6"/>
          <w:lang w:val="uk-UA" w:eastAsia="ru-RU"/>
        </w:rPr>
      </w:pPr>
      <w:r>
        <w:rPr>
          <w:rFonts w:eastAsia="Times New Roman" w:cs="Times New Roman" w:ascii="Times New Roman" w:hAnsi="Times New Roman"/>
          <w:sz w:val="6"/>
          <w:szCs w:val="6"/>
          <w:lang w:val="uk-UA"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            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____________________                                              ____________________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                                 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(підпис)                                                                     (підпис)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6"/>
          <w:szCs w:val="6"/>
          <w:lang w:val="uk-UA" w:eastAsia="ru-RU"/>
        </w:rPr>
      </w:pPr>
      <w:r>
        <w:rPr>
          <w:rFonts w:eastAsia="Times New Roman" w:cs="Times New Roman" w:ascii="Times New Roman" w:hAnsi="Times New Roman"/>
          <w:sz w:val="6"/>
          <w:szCs w:val="6"/>
          <w:lang w:val="uk-UA"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    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Договір зареєстрований у відділі землекористування виконавчого комітету Покровської міської ради, про що у Книзі реєстрації договорів вчинено запис від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«        »  ___________20___ р. за  № _________ 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6"/>
          <w:szCs w:val="6"/>
          <w:lang w:val="uk-UA" w:eastAsia="ru-RU"/>
        </w:rPr>
      </w:pPr>
      <w:r>
        <w:rPr>
          <w:rFonts w:eastAsia="Times New Roman" w:cs="Times New Roman" w:ascii="Times New Roman" w:hAnsi="Times New Roman"/>
          <w:sz w:val="6"/>
          <w:szCs w:val="6"/>
          <w:lang w:val="uk-UA"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/>
        </w:rPr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______________________                        _____________________________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sz w:val="23"/>
          <w:szCs w:val="23"/>
          <w:lang w:val="uk-UA" w:eastAsia="ru-RU"/>
        </w:rPr>
        <w:t xml:space="preserve">                  </w:t>
      </w: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>(підпис)                     (ініціали та прізвище посадової особи, яка провела реєстрацію)</w:t>
      </w:r>
    </w:p>
    <w:p>
      <w:pPr>
        <w:pStyle w:val="Normal"/>
        <w:tabs>
          <w:tab w:val="clear" w:pos="708"/>
          <w:tab w:val="left" w:pos="11340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ru-RU"/>
        </w:rPr>
        <w:t xml:space="preserve">М.П. </w:t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/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850" w:header="720" w:top="1134" w:footer="72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a76aa2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link w:val="a7"/>
    <w:rsid w:val="00a76aa2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LibreOffice/6.2.0.3$Linux_X86_64 LibreOffice_project/98c6a8a1c6c7b144ce3cc729e34964b47ce25d62</Application>
  <Pages>4</Pages>
  <Words>1299</Words>
  <Characters>8910</Characters>
  <CharactersWithSpaces>10513</CharactersWithSpaces>
  <Paragraphs>80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2019-07-15T12:44:00Z</dcterms:created>
  <dc:creator>digital_PC</dc:creator>
  <dc:description/>
  <dc:language>ru-RU</dc:language>
  <cp:lastModifiedBy/>
  <cp:lastPrinted>2019-04-19T09:16:00Z</cp:lastPrinted>
  <dcterms:modified xsi:type="dcterms:W3CDTF">2019-07-26T13:51:52Z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