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536" w:hanging="0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питання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здійснення статутної діяльності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КПНЗ «ДЮСШ ім. Д. Дідіка»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 управління освіти виконавчого комітету Покровської міської ради від 22.04.2020 №1039 щодо проведення проведення навчально-тренувальної та спортивної роботи КПНЗ «ДЮСШ ім. Д. Дідіка» в нежитловій будівлі по вул. Курчатова, 21 в м.Покров Дніпропетровської області, керуючись статтею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Визначити нежитлову будівлю по вул. Курчатова, 21 в м.Покров Дніпропетровської області, загальною площею 5624,94 кв.м., яка є власністю Покровської міської територіальної громади Дніпропетровської області, місцем здійснення комунальним позашкільним навчальним закладом «Дитячо-юнацька спортивна школа ім. Д. Дідіка  м. Покров Дніпропетровської області» навчально-тренувальної та спортивної роботи.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2. Покласти на керівника комунального позашкільного навчального закладу «Дитячо-юнацька спортивна школа ім. Д. Дідіка  м. Покров Дніпропетровської області» відповідальність за збереження та утримання у належному стані майна, зазначеного у пункті 1 цього рішення.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заступників міського голови Чистякова О.Г., Цупрову Г.А.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31115</wp:posOffset>
              </wp:positionV>
              <wp:extent cx="6120765" cy="1524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00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45pt" to="483.15pt,3.2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LibreOffice/7.0.1.2$Linux_X86_64 LibreOffice_project/7cbcfc562f6eb6708b5ff7d7397325de9e764452</Application>
  <Pages>1</Pages>
  <Words>185</Words>
  <Characters>1341</Characters>
  <CharactersWithSpaces>1771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2021-04-23T16:12:53Z</dcterms:modified>
  <cp:revision>42</cp:revision>
  <dc:subject/>
  <dc:title/>
</cp:coreProperties>
</file>