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5376545</wp:posOffset>
                </wp:positionH>
                <wp:positionV relativeFrom="paragraph">
                  <wp:posOffset>-319405</wp:posOffset>
                </wp:positionV>
                <wp:extent cx="49720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3.35pt;margin-top:-25.15pt;width:39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-483870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800725" cy="5588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26.08.2020 р.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            № 329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поділу спадкового майна</w:t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Розглянувши заяви та документи надані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народження, яка зареєстрована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яка зареєстрована за адресою: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буд.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suppressAutoHyphens w:val="true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Заявники просять нада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дозвіл на укладання договору поділу спадкового майна, яке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 праві власності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належало покійному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(свідоцтво про смерть серія І-КИ 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912153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24.01.2020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року), а саме: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відійде житловий будинок з господарськими будівлями та земельною ділянкою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матері покійного,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 відійде частка квартири за адресою: Дніпропетровська обл., м.Покров, вул.Центральна, буд.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а малолітнім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у рівних частках відійде земельна ділянка площею 7.3270 (кадастровий № 1222985000:01:004:0055).</w:t>
      </w:r>
    </w:p>
    <w:p>
      <w:pPr>
        <w:pStyle w:val="Normal"/>
        <w:suppressAutoHyphens w:val="false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дітей, підпунктом 16 пункту «б» ст. 34, ст.ст. 40, 59 Закону України «Про місцеве самоврядування в Україні», ст.ст.1278, 1241 Цивільного Кодексу України, ст.17 Закону України «Про охорону дитинства», постановою Кабінету Міністрів України від 24.09.2008 року 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1.Надати  дозвіл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 на укладання договору поділу спадкового майна, яке на праві власності належало покійному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ХХХХ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(свідоцтво про смерть серія І-КИ №912153 від 24.01.2020 року), а саме: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відійде житловий будинок з господарськими будівлями та земельною ділянкою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матері покійного,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 відійде частка квартири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а малолітнім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у рівних частках відійде земельна ділянка площею 7.3270 (кадастровий № 1222985000:01:004:0055).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дітей.</w:t>
      </w:r>
    </w:p>
    <w:p>
      <w:pPr>
        <w:pStyle w:val="Normal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3.Координацію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Н.О.</w:t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Application>LibreOffice/6.1.4.2$Windows_x86 LibreOffice_project/9d0f32d1f0b509096fd65e0d4bec26ddd1938fd3</Application>
  <Pages>2</Pages>
  <Words>367</Words>
  <Characters>2395</Characters>
  <CharactersWithSpaces>2986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2020-08-27T13:16:55Z</cp:lastPrinted>
  <dcterms:modified xsi:type="dcterms:W3CDTF">2020-09-15T14:15:08Z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