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5452745</wp:posOffset>
                </wp:positionH>
                <wp:positionV relativeFrom="paragraph">
                  <wp:posOffset>-179070</wp:posOffset>
                </wp:positionV>
                <wp:extent cx="77279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9.35pt;margin-top:-14.1pt;width:60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26.02.2020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м.Покров                                                 №63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купівлі-продажу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зареєстрований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Заявник просить надати дозвіл на укладання договору купівлі-продажу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квартири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За даною адресою зареєстрована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неповнолітня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 укладанні вищезазначеного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Мати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ХХХ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не заперечує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її користь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 пункту «б» ст. 34, статтями 40, 59 Закону України «Про місцеве самоврядування в Україні», ст. 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 на укладання договору купівлі-продажу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Керуючий справами виконкому</w:t>
      </w:r>
    </w:p>
    <w:p>
      <w:pPr>
        <w:pStyle w:val="Normal"/>
        <w:rPr/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Г.М.Відяєва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lang w:val="ru-RU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А.С.Маглиш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ачальник відділу з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sz w:val="28"/>
          <w:szCs w:val="28"/>
        </w:rPr>
        <w:t>апобігання та протидії корупції</w:t>
      </w:r>
    </w:p>
    <w:p>
      <w:pPr>
        <w:pStyle w:val="Normal"/>
        <w:rPr/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Т.А. Горчакова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 В.С. Агапова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служби у справах дітей</w:t>
      </w:r>
    </w:p>
    <w:p>
      <w:pPr>
        <w:pStyle w:val="Normal"/>
        <w:rPr/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Д.В. Горчакова</w:t>
      </w:r>
    </w:p>
    <w:p>
      <w:pPr>
        <w:pStyle w:val="Normal"/>
        <w:rPr/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 Я.В. Федько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Style16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LibreOffice/6.0.7.3$Linux_X86_64 LibreOffice_project/00m0$Build-3</Application>
  <Pages>3</Pages>
  <Words>278</Words>
  <Characters>1959</Characters>
  <CharactersWithSpaces>2355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ru-RU</dc:language>
  <cp:lastModifiedBy/>
  <cp:lastPrinted>2020-02-20T12:20:00Z</cp:lastPrinted>
  <dcterms:modified xsi:type="dcterms:W3CDTF">2020-02-27T15:28:12Z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