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uk-UA"/>
        </w:rPr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17830" cy="5981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4" t="-159" r="-244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bidi="ar-SA"/>
        </w:rPr>
        <w:t>П</w:t>
      </w:r>
      <w:r>
        <w:rPr>
          <w:rFonts w:cs="Times New Roman"/>
          <w:b/>
          <w:bCs/>
          <w:sz w:val="28"/>
          <w:szCs w:val="28"/>
          <w:lang w:val="uk-UA" w:bidi="ar-SA"/>
        </w:rPr>
        <w:t>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lang w:val="uk-UA" w:bidi="ar-SA"/>
        </w:rPr>
      </w:pPr>
      <w:r>
        <w:rPr>
          <w:lang w:val="uk-UA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83820</wp:posOffset>
                </wp:positionV>
                <wp:extent cx="6122035" cy="1651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25pt" to="483.25pt,6.9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before="0" w:after="0"/>
        <w:ind w:left="0" w:right="0" w:hanging="0"/>
        <w:rPr/>
      </w:pPr>
      <w:r>
        <w:rPr>
          <w:rFonts w:cs="Times New Roman"/>
          <w:b/>
          <w:sz w:val="28"/>
          <w:szCs w:val="28"/>
          <w:lang w:val="uk-UA" w:bidi="ar-SA"/>
        </w:rPr>
        <w:t xml:space="preserve">                                                </w:t>
      </w: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30.06.2021</w:t>
      </w: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       м. Покров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№ </w:t>
      </w: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151/1-р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 врегулювання конфлікту інтересів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осіб, які не є посадовими особами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Згідно Закону України «Про запобігання корупції»,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42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з метою врегулювання конфлікту інтересів та мінімізації корупційних ризиків    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>ЗОБОВ'ЯЗУЮ: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 Затвердити правила врегулювання конфліктів інтересів між учасниками конкурсів з виділення фінансування та членами органів, які ухвалюють рішення та при тому не є посадовими особами органу місцевого самоврядування (додаються).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 Начальнику   загального  відділу  (Агаповій В.С.)   та   керівникам комунальних підприємств, установ та організацій, що входять до сфери  управління Покровської міської ради Дніпропетровської області забезпечити ознайомлення працівників відповідних підрозділів з правилами врегулювання потенційних конфліктів інтересів між учасниками конкурсів з виділення фінансування та членами органів, які ухвалюють рішення та при тому не є посадовими особами органу місцевого самоврядування.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 Координацію роботи за виконанням розпорядження покласти на начальника відділу з питань запобігання та протидії корупції Горчакову Т.А., контроль залишаю за собою.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ЗАТВЕРДЖЕНО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розпорядження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міського голови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 xml:space="preserve">30.06.2021р.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151/1-р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Правила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врегулювання конфліктів інтересів між учасниками конкурсів з виділення фінансування та членами органів, які ухвалюють рішення та при тому не є посадовими особами органу місцевого самоврядування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1. Поняття конфлікту інтересів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Потенційний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повноважень. 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>Приватний інтерес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Реальний конфлікт інтересів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повноважень.   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Для реального конфлікту інтересів характерна наявність трьох об’єктивних компонентів: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приватний інтерес – це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 чи інших організаціях;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службове повноваження, представницьке повноваження;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протиріччя між ними, що впливає на об’єктивність або неупередженість рішення, діяння службової особи.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2. Запобігання та врегулювання конфлікту інтересів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Головною  метою  запобігання  конфлікту  інтересів  є,  насамперед, недопущення його виникнення.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Згідно  Закону України “Про запобігання корупції”-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 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Заява про конфлікт інтересів члена колегіального органу заноситься в протокол засідання колегіального органу.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Словосполучення «не має права брати участі у прийнятті рішення» стосовно особи, у якої виник конфлікт інтересів у конкретному питанні, яке розглядається колегіальним органом, зумовлює: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особі брати участь у підготовці документів для прийняття рішення колегіальним органом із відповідного питання;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неможливість враховувати особу під час визначення кількості членів, необхідних для правомочності розгляду колегіальним органом відповідного питання;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на участь особи в розгляді (обговоренні) такого питання;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на участь особи в прийнятті рішення колегіальним органом (голосуванні) з такого питання.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У разі якщо неучасть особи, уповноваженої на виконання функцій держави або місцевого самоврядування, прирівняної до неї особи, яка входить до складу колегіального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3. Відповідальність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Відповідальність за порушення Закону України “Про запобігання корупції” визначається відповідно до законодавства.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cs="Times New Roman"/>
          <w:b w:val="false"/>
          <w:bCs w:val="false"/>
          <w:sz w:val="28"/>
          <w:szCs w:val="28"/>
          <w:lang w:val="uk-UA" w:bidi="ar-SA"/>
        </w:rPr>
        <w:t>Начальник відділу</w:t>
      </w:r>
    </w:p>
    <w:p>
      <w:pPr>
        <w:pStyle w:val="Style17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 w:bidi="ar-SA"/>
        </w:rPr>
      </w:pPr>
      <w:r>
        <w:rPr>
          <w:rFonts w:cs="Times New Roman"/>
          <w:b w:val="false"/>
          <w:bCs w:val="false"/>
          <w:sz w:val="28"/>
          <w:szCs w:val="28"/>
          <w:lang w:val="uk-UA" w:bidi="ar-SA"/>
        </w:rPr>
        <w:t xml:space="preserve">з питань запобігання та протидії корупції 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Т.А. Горчакова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701" w:right="567" w:header="0" w:top="1134" w:footer="0" w:bottom="10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57792b"/>
    <w:pPr>
      <w:keepNext w:val="true"/>
      <w:keepLines/>
      <w:suppressAutoHyphens w:val="true"/>
      <w:spacing w:lineRule="auto" w:line="240"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  <w:lang w:eastAsia="ar-SA"/>
    </w:rPr>
  </w:style>
  <w:style w:type="paragraph" w:styleId="3">
    <w:name w:val="Heading 3"/>
    <w:basedOn w:val="Normal"/>
    <w:next w:val="Normal"/>
    <w:link w:val="Heading3Char"/>
    <w:unhideWhenUsed/>
    <w:qFormat/>
    <w:rsid w:val="0043440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57792b"/>
    <w:pPr>
      <w:keepNext w:val="true"/>
      <w:keepLines/>
      <w:suppressAutoHyphens w:val="true"/>
      <w:spacing w:lineRule="auto" w:line="240" w:before="40" w:after="0"/>
      <w:outlineLvl w:val="3"/>
    </w:pPr>
    <w:rPr>
      <w:rFonts w:ascii="Calibri Light" w:hAnsi="Calibri Light" w:eastAsia="Times New Roman" w:cs="Times New Roman"/>
      <w:i/>
      <w:iCs/>
      <w:color w:val="2E74B5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qFormat/>
    <w:rsid w:val="0043440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402f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7792b"/>
    <w:rPr>
      <w:rFonts w:ascii="Calibri Light" w:hAnsi="Calibri Light" w:eastAsia="Times New Roman" w:cs="Times New Roman"/>
      <w:color w:val="2E74B5"/>
      <w:sz w:val="32"/>
      <w:szCs w:val="32"/>
      <w:lang w:eastAsia="ar-SA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57792b"/>
    <w:rPr>
      <w:rFonts w:ascii="Calibri Light" w:hAnsi="Calibri Light" w:eastAsia="Times New Roman" w:cs="Times New Roman"/>
      <w:i/>
      <w:iCs/>
      <w:color w:val="2E74B5"/>
      <w:sz w:val="24"/>
      <w:szCs w:val="24"/>
      <w:lang w:eastAsia="ar-SA"/>
    </w:rPr>
  </w:style>
  <w:style w:type="character" w:styleId="FontStyle23" w:customStyle="1">
    <w:name w:val="Font Style23"/>
    <w:qFormat/>
    <w:rsid w:val="0057792b"/>
    <w:rPr>
      <w:rFonts w:ascii="Times New Roman" w:hAnsi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7792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7792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ntStyle22" w:customStyle="1">
    <w:name w:val="Font Style22"/>
    <w:qFormat/>
    <w:rsid w:val="0057792b"/>
    <w:rPr>
      <w:rFonts w:ascii="Times New Roman" w:hAnsi="Times New Roman" w:cs="Times New Roman"/>
      <w:b/>
      <w:bCs/>
      <w:sz w:val="24"/>
      <w:szCs w:val="24"/>
    </w:rPr>
  </w:style>
  <w:style w:type="character" w:styleId="IntenseEmphasis">
    <w:name w:val="Intense Emphasis"/>
    <w:uiPriority w:val="21"/>
    <w:qFormat/>
    <w:rsid w:val="0057792b"/>
    <w:rPr>
      <w:i/>
      <w:iCs/>
      <w:color w:val="5B9BD5"/>
    </w:rPr>
  </w:style>
  <w:style w:type="character" w:styleId="BodyTextChar" w:customStyle="1">
    <w:name w:val="Body Text Char"/>
    <w:basedOn w:val="DefaultParagraphFont"/>
    <w:link w:val="BodyText"/>
    <w:semiHidden/>
    <w:qFormat/>
    <w:rsid w:val="0057792b"/>
    <w:rPr>
      <w:rFonts w:ascii="Times New Roman" w:hAnsi="Times New Roman" w:eastAsia="MS Mincho" w:cs="Times New Roman"/>
      <w:sz w:val="20"/>
      <w:szCs w:val="20"/>
      <w:lang w:val="ru-RU" w:eastAsia="ru-RU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57792b"/>
    <w:rPr>
      <w:rFonts w:ascii="Times New Roman" w:hAnsi="Times New Roman" w:eastAsia="MS Mincho" w:cs="Times New Roman"/>
      <w:sz w:val="20"/>
      <w:szCs w:val="20"/>
      <w:lang w:val="ru-RU"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57792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leChar" w:customStyle="1">
    <w:name w:val="Title Char"/>
    <w:basedOn w:val="DefaultParagraphFont"/>
    <w:link w:val="Title"/>
    <w:qFormat/>
    <w:rsid w:val="0057792b"/>
    <w:rPr>
      <w:rFonts w:ascii="Arial" w:hAnsi="Arial" w:eastAsia="MS Mincho" w:cs="Times New Roman"/>
      <w:b/>
      <w:kern w:val="2"/>
      <w:sz w:val="32"/>
      <w:lang w:eastAsia="ru-RU"/>
    </w:rPr>
  </w:style>
  <w:style w:type="character" w:styleId="Appleconvertedspace" w:customStyle="1">
    <w:name w:val="apple-converted-space"/>
    <w:basedOn w:val="DefaultParagraphFont"/>
    <w:qFormat/>
    <w:rsid w:val="0057792b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57792b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Rvts23" w:customStyle="1">
    <w:name w:val="rvts23"/>
    <w:qFormat/>
    <w:rsid w:val="0057792b"/>
    <w:rPr>
      <w:rFonts w:ascii="Times New Roman" w:hAnsi="Times New Roman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44c8c"/>
    <w:rPr>
      <w:sz w:val="20"/>
      <w:szCs w:val="20"/>
    </w:rPr>
  </w:style>
  <w:style w:type="character" w:styleId="Style11">
    <w:name w:val="Прив'язка ви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44c8c"/>
    <w:rPr>
      <w:vertAlign w:val="superscript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Style13">
    <w:name w:val="Символи виноски"/>
    <w:qFormat/>
    <w:rPr/>
  </w:style>
  <w:style w:type="character" w:styleId="Style14">
    <w:name w:val="Прив'язка кінцевої виноски"/>
    <w:rPr>
      <w:vertAlign w:val="superscript"/>
    </w:rPr>
  </w:style>
  <w:style w:type="character" w:styleId="Style15">
    <w:name w:val="Символи кінцевої ви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link w:val="BodyTextChar"/>
    <w:semiHidden/>
    <w:unhideWhenUsed/>
    <w:rsid w:val="0057792b"/>
    <w:pPr>
      <w:widowControl w:val="false"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0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577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31" w:customStyle="1">
    <w:name w:val="Style3"/>
    <w:basedOn w:val="Normal"/>
    <w:qFormat/>
    <w:rsid w:val="0057792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1" w:customStyle="1">
    <w:name w:val="Знак Знак Знак Знак Знак Знак"/>
    <w:basedOn w:val="Normal"/>
    <w:qFormat/>
    <w:rsid w:val="0057792b"/>
    <w:pPr>
      <w:spacing w:lineRule="auto" w:line="240" w:before="0" w:after="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HeaderChar"/>
    <w:uiPriority w:val="99"/>
    <w:unhideWhenUsed/>
    <w:rsid w:val="0057792b"/>
    <w:pPr>
      <w:tabs>
        <w:tab w:val="clear" w:pos="708"/>
        <w:tab w:val="center" w:pos="4819" w:leader="none"/>
        <w:tab w:val="right" w:pos="9639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4">
    <w:name w:val="Footer"/>
    <w:basedOn w:val="Normal"/>
    <w:link w:val="FooterChar"/>
    <w:uiPriority w:val="99"/>
    <w:unhideWhenUsed/>
    <w:rsid w:val="0057792b"/>
    <w:pPr>
      <w:tabs>
        <w:tab w:val="clear" w:pos="708"/>
        <w:tab w:val="center" w:pos="4819" w:leader="none"/>
        <w:tab w:val="right" w:pos="9639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792b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ru-RU" w:eastAsia="ru-RU"/>
    </w:rPr>
  </w:style>
  <w:style w:type="paragraph" w:styleId="BodyText2">
    <w:name w:val="Body Text 2"/>
    <w:link w:val="BodyText2Char"/>
    <w:semiHidden/>
    <w:unhideWhenUsed/>
    <w:qFormat/>
    <w:rsid w:val="0057792b"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779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7792b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>
    <w:name w:val="Title"/>
    <w:basedOn w:val="Normal"/>
    <w:link w:val="TitleChar"/>
    <w:qFormat/>
    <w:rsid w:val="0057792b"/>
    <w:pPr>
      <w:spacing w:lineRule="auto" w:line="240" w:before="240" w:after="60"/>
      <w:jc w:val="center"/>
      <w:outlineLvl w:val="0"/>
    </w:pPr>
    <w:rPr>
      <w:rFonts w:ascii="Arial" w:hAnsi="Arial" w:eastAsia="MS Mincho" w:cs="Times New Roman"/>
      <w:b/>
      <w:kern w:val="2"/>
      <w:sz w:val="32"/>
      <w:lang w:eastAsia="ru-RU"/>
    </w:rPr>
  </w:style>
  <w:style w:type="paragraph" w:styleId="Rvps14" w:customStyle="1">
    <w:name w:val="rvps14"/>
    <w:basedOn w:val="Normal"/>
    <w:qFormat/>
    <w:rsid w:val="005779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7792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6">
    <w:name w:val="Footnote Text"/>
    <w:basedOn w:val="Normal"/>
    <w:link w:val="FootnoteTextChar"/>
    <w:uiPriority w:val="99"/>
    <w:semiHidden/>
    <w:unhideWhenUsed/>
    <w:rsid w:val="00144c8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C501-00E5-47BC-A9D6-8A1AE92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LibreOffice/6.4.3.2$Linux_X86_64 LibreOffice_project/747b5d0ebf89f41c860ec2a39efd7cb15b54f2d8</Application>
  <Pages>3</Pages>
  <Words>646</Words>
  <Characters>4441</Characters>
  <CharactersWithSpaces>5841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2020-06-04T08:14:00Z</dcterms:created>
  <dc:creator>MG-NB10-User-1</dc:creator>
  <dc:description/>
  <dc:language>uk-UA</dc:language>
  <cp:lastModifiedBy/>
  <cp:lastPrinted>2021-09-28T08:08:19Z</cp:lastPrinted>
  <dcterms:modified xsi:type="dcterms:W3CDTF">2021-09-28T08:20:54Z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