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0" w:after="0"/>
        <w:ind w:hanging="0" w:left="0" w:right="0"/>
        <w:jc w:val="both"/>
        <w:rPr>
          <w:rFonts w:ascii="Arial" w:hAnsi="Arial"/>
          <w:sz w:val="40"/>
          <w:szCs w:val="40"/>
        </w:rPr>
      </w:pPr>
      <w:r>
        <w:rPr>
          <w:rFonts w:ascii="Arial" w:hAnsi="Arial"/>
          <w:b w:val="false"/>
          <w:i w:val="false"/>
          <w:caps w:val="false"/>
          <w:smallCaps w:val="false"/>
          <w:color w:val="286E28"/>
          <w:spacing w:val="0"/>
          <w:sz w:val="40"/>
          <w:szCs w:val="40"/>
        </w:rPr>
        <w:t>Перелік пільг учасникам АТО та членам їх сімей</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rPr>
        <w:t>Відповідно до ст. 6 Закону України “Про статус ветеранів війни, гарантії їх соціального захисту”, </w:t>
      </w:r>
      <w:r>
        <w:rPr>
          <w:rStyle w:val="Strong"/>
          <w:rFonts w:ascii="Arial" w:hAnsi="Arial"/>
          <w:b/>
          <w:i w:val="false"/>
          <w:caps w:val="false"/>
          <w:smallCaps w:val="false"/>
          <w:color w:val="000000"/>
          <w:spacing w:val="0"/>
          <w:sz w:val="28"/>
          <w:szCs w:val="28"/>
        </w:rPr>
        <w:t>до категорії учасників бойових дій </w:t>
      </w:r>
      <w:r>
        <w:rPr>
          <w:rFonts w:ascii="Arial" w:hAnsi="Arial"/>
          <w:b w:val="false"/>
          <w:i w:val="false"/>
          <w:caps w:val="false"/>
          <w:smallCaps w:val="false"/>
          <w:color w:val="000000"/>
          <w:spacing w:val="0"/>
          <w:sz w:val="28"/>
          <w:szCs w:val="28"/>
        </w:rPr>
        <w:t>належать особи, які захищали незалежність, суверенітет та територіальну цілісність України і брали безпосередню участь в </w:t>
      </w:r>
      <w:r>
        <w:rPr>
          <w:rStyle w:val="Strong"/>
          <w:rFonts w:ascii="Arial" w:hAnsi="Arial"/>
          <w:b/>
          <w:i w:val="false"/>
          <w:caps w:val="false"/>
          <w:smallCaps w:val="false"/>
          <w:color w:val="000000"/>
          <w:spacing w:val="0"/>
          <w:sz w:val="28"/>
          <w:szCs w:val="28"/>
        </w:rPr>
        <w:t>антитерористичній операції. </w:t>
      </w:r>
      <w:r>
        <w:rPr>
          <w:rFonts w:ascii="Arial" w:hAnsi="Arial"/>
          <w:b w:val="false"/>
          <w:i w:val="false"/>
          <w:caps w:val="false"/>
          <w:smallCaps w:val="false"/>
          <w:color w:val="000000"/>
          <w:spacing w:val="0"/>
          <w:sz w:val="28"/>
          <w:szCs w:val="28"/>
        </w:rPr>
        <w:t>Таким чином, вказані особи </w:t>
      </w:r>
      <w:r>
        <w:rPr>
          <w:rStyle w:val="Strong"/>
          <w:rFonts w:ascii="Arial" w:hAnsi="Arial"/>
          <w:b/>
          <w:i w:val="false"/>
          <w:caps w:val="false"/>
          <w:smallCaps w:val="false"/>
          <w:color w:val="000000"/>
          <w:spacing w:val="0"/>
          <w:sz w:val="28"/>
          <w:szCs w:val="28"/>
        </w:rPr>
        <w:t>мають право на пільги, передбачені для учасників бойових дій.</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Перелік пільг визначений у ст. 12 Закону, а саме:</w:t>
      </w:r>
    </w:p>
    <w:p>
      <w:pPr>
        <w:pStyle w:val="Normal"/>
        <w:bidi w:val="0"/>
        <w:jc w:val="both"/>
        <w:rPr>
          <w:rFonts w:ascii="Arial" w:hAnsi="Arial"/>
          <w:sz w:val="28"/>
          <w:szCs w:val="28"/>
        </w:rPr>
      </w:pPr>
      <w:r>
        <w:rPr>
          <w:rFonts w:ascii="Arial" w:hAnsi="Arial"/>
          <w:sz w:val="28"/>
          <w:szCs w:val="28"/>
        </w:rPr>
      </w:r>
    </w:p>
    <w:tbl>
      <w:tblPr>
        <w:tblW w:w="14570" w:type="dxa"/>
        <w:jc w:val="left"/>
        <w:tblInd w:w="0" w:type="dxa"/>
        <w:tblLayout w:type="fixed"/>
        <w:tblCellMar>
          <w:top w:w="0" w:type="dxa"/>
          <w:left w:w="0" w:type="dxa"/>
          <w:bottom w:w="0" w:type="dxa"/>
          <w:right w:w="0" w:type="dxa"/>
        </w:tblCellMar>
      </w:tblPr>
      <w:tblGrid>
        <w:gridCol w:w="349"/>
        <w:gridCol w:w="5486"/>
        <w:gridCol w:w="8735"/>
      </w:tblGrid>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Пільга</w:t>
            </w:r>
          </w:p>
        </w:tc>
        <w:tc>
          <w:tcPr>
            <w:tcW w:w="5486"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Порядок отримання</w:t>
            </w:r>
          </w:p>
        </w:tc>
        <w:tc>
          <w:tcPr>
            <w:tcW w:w="8735" w:type="dxa"/>
            <w:tcBorders/>
            <w:shd w:fill="EEEEEE" w:val="clear"/>
            <w:tcMar>
              <w:top w:w="28" w:type="dxa"/>
              <w:left w:w="28" w:type="dxa"/>
              <w:bottom w:w="28" w:type="dxa"/>
              <w:right w:w="28" w:type="dxa"/>
            </w:tcMar>
          </w:tcPr>
          <w:p>
            <w:pPr>
              <w:pStyle w:val="Style15"/>
              <w:bidi w:val="0"/>
              <w:jc w:val="both"/>
              <w:rPr>
                <w:rFonts w:ascii="Arial" w:hAnsi="Arial"/>
                <w:sz w:val="28"/>
                <w:szCs w:val="28"/>
              </w:rPr>
            </w:pPr>
            <w:r>
              <w:rPr>
                <w:rFonts w:ascii="Arial" w:hAnsi="Arial"/>
                <w:sz w:val="28"/>
                <w:szCs w:val="28"/>
              </w:rPr>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w:t>
            </w:r>
          </w:p>
        </w:tc>
        <w:tc>
          <w:tcPr>
            <w:tcW w:w="5486" w:type="dxa"/>
            <w:tcBorders/>
            <w:shd w:fill="F7F7F7" w:val="clear"/>
            <w:vAlign w:val="center"/>
          </w:tcPr>
          <w:p>
            <w:pPr>
              <w:pStyle w:val="Style15"/>
              <w:bidi w:val="0"/>
              <w:spacing w:before="0" w:after="0"/>
              <w:ind w:hanging="0" w:left="0" w:right="0"/>
              <w:jc w:val="both"/>
              <w:rPr/>
            </w:pPr>
            <w:r>
              <w:rPr>
                <w:rFonts w:ascii="Arial" w:hAnsi="Arial"/>
                <w:color w:val="000000"/>
                <w:sz w:val="28"/>
                <w:szCs w:val="28"/>
              </w:rPr>
              <w:t>1) </w:t>
            </w:r>
            <w:r>
              <w:rPr>
                <w:rStyle w:val="Strong"/>
                <w:rFonts w:ascii="Arial" w:hAnsi="Arial"/>
                <w:b/>
                <w:color w:val="000000"/>
                <w:sz w:val="28"/>
                <w:szCs w:val="28"/>
              </w:rPr>
              <w:t>безплатне одержання ліків</w:t>
            </w:r>
            <w:r>
              <w:rPr>
                <w:rFonts w:ascii="Arial" w:hAnsi="Arial"/>
                <w:color w:val="000000"/>
                <w:sz w:val="28"/>
                <w:szCs w:val="28"/>
              </w:rPr>
              <w:t>, лікарських засобів, імунобіологічних препаратів та виробів медичного призначення за рецептами лікарів;</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Для того, щоб отримати безкоштовні чи пільгові ліки, необхідно:</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1. Мати рецепт лікаря;</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2. Проконтролювати, щоб на рецепті був підпис та особиста печатка лікаря;</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3. Попросити лікаря вказати у рецепті міжнародні непатентовані назви ліків. Це необхідно для того, щоб Ви могли подивитися, чи є вони у Переліку лікарських засобів та щоб провізор в аптеці міг зробити заміну на аналогічний препарат іншого виробника;</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4. Запитати у лікаря адресу державної аптеки, де можна отримати безкоштовні ліки.</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2</w:t>
            </w:r>
          </w:p>
        </w:tc>
        <w:tc>
          <w:tcPr>
            <w:tcW w:w="5486" w:type="dxa"/>
            <w:tcBorders/>
            <w:shd w:fill="EEEEEE" w:val="clear"/>
            <w:vAlign w:val="center"/>
          </w:tcPr>
          <w:p>
            <w:pPr>
              <w:pStyle w:val="Style15"/>
              <w:bidi w:val="0"/>
              <w:spacing w:before="0" w:after="0"/>
              <w:ind w:hanging="0" w:left="0" w:right="0"/>
              <w:jc w:val="both"/>
              <w:rPr/>
            </w:pPr>
            <w:r>
              <w:rPr>
                <w:rFonts w:ascii="Arial" w:hAnsi="Arial"/>
                <w:color w:val="000000"/>
                <w:sz w:val="28"/>
                <w:szCs w:val="28"/>
              </w:rPr>
              <w:t>2) </w:t>
            </w:r>
            <w:r>
              <w:rPr>
                <w:rStyle w:val="Strong"/>
                <w:rFonts w:ascii="Arial" w:hAnsi="Arial"/>
                <w:b/>
                <w:color w:val="000000"/>
                <w:sz w:val="28"/>
                <w:szCs w:val="28"/>
              </w:rPr>
              <w:t>першочергове безплатне зубопротезування</w:t>
            </w:r>
            <w:r>
              <w:rPr>
                <w:rFonts w:ascii="Arial" w:hAnsi="Arial"/>
                <w:color w:val="000000"/>
                <w:sz w:val="28"/>
                <w:szCs w:val="28"/>
              </w:rPr>
              <w:t> (за винятком протезування з дорогоцінних металів);</w:t>
            </w:r>
          </w:p>
        </w:tc>
        <w:tc>
          <w:tcPr>
            <w:tcW w:w="8735"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Щоб скористатися цією пільгою, необхідно в державному закладі охорони здоров’я пред’явити посвідчення УБД.</w:t>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3</w:t>
            </w:r>
          </w:p>
        </w:tc>
        <w:tc>
          <w:tcPr>
            <w:tcW w:w="5486" w:type="dxa"/>
            <w:tcBorders/>
            <w:shd w:fill="F7F7F7" w:val="clear"/>
            <w:vAlign w:val="center"/>
          </w:tcPr>
          <w:p>
            <w:pPr>
              <w:pStyle w:val="Style15"/>
              <w:bidi w:val="0"/>
              <w:spacing w:before="0" w:after="0"/>
              <w:ind w:hanging="0" w:left="0" w:right="0"/>
              <w:jc w:val="both"/>
              <w:rPr/>
            </w:pPr>
            <w:r>
              <w:rPr>
                <w:rStyle w:val="Strong"/>
                <w:rFonts w:ascii="Arial" w:hAnsi="Arial"/>
                <w:b/>
                <w:color w:val="000000"/>
                <w:sz w:val="28"/>
                <w:szCs w:val="28"/>
              </w:rPr>
              <w:t>3) безоплатне забезпечення санаторно-курортним лікуванням</w:t>
            </w:r>
            <w:r>
              <w:rPr>
                <w:rFonts w:ascii="Arial" w:hAnsi="Arial"/>
                <w:color w:val="000000"/>
                <w:sz w:val="28"/>
                <w:szCs w:val="28"/>
              </w:rPr>
              <w:t> або одержання компенсації вартості самостійного санаторно-курортного лікування. Порядок надання путівок, розмір та порядок виплати компенсації вартості самостійного санаторно-курортного лікування визначаються Кабінетом Міністрів України;</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Учасники бойових дій мають право вільного вибору санаторно-курортного закладу відповідного профілю лікування, путівки до якого придбані за рахунок коштів державного бюджету.</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За загальним правилом УБД забезпечуються путівками щороку.</w:t>
            </w:r>
          </w:p>
          <w:p>
            <w:pPr>
              <w:pStyle w:val="Style15"/>
              <w:bidi w:val="0"/>
              <w:spacing w:before="0" w:after="0"/>
              <w:ind w:hanging="0" w:left="0" w:right="0"/>
              <w:jc w:val="both"/>
              <w:rPr/>
            </w:pPr>
            <w:r>
              <w:rPr>
                <w:rStyle w:val="Strong"/>
                <w:rFonts w:ascii="Arial" w:hAnsi="Arial"/>
                <w:b/>
                <w:color w:val="000000"/>
                <w:sz w:val="28"/>
                <w:szCs w:val="28"/>
              </w:rPr>
              <w:t>Для отримання путівки в цьому році необхідно:</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стати на облік до управління праці та соціального захисту населення (за:</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1. зареєстрованим місцем проживання;</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2. фактичним місцем проживання відповідно до довідки про взяття на облік (для осіб, що переселилися з тимчасово окупованої території);</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подати наступні документи: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1. заяву;</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2. медичну довідку лікувальної установи за формою № 070/о;</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3. копію посвідчення учасника бойових дій або інваліда війни;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4. документ, що підтверджує безпосереднє залучення до виконання завдань антитерористичної операції в районах її проведення.</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4</w:t>
            </w:r>
          </w:p>
        </w:tc>
        <w:tc>
          <w:tcPr>
            <w:tcW w:w="5486" w:type="dxa"/>
            <w:tcBorders/>
            <w:shd w:fill="EEEEEE" w:val="clear"/>
            <w:vAlign w:val="center"/>
          </w:tcPr>
          <w:p>
            <w:pPr>
              <w:pStyle w:val="Style15"/>
              <w:bidi w:val="0"/>
              <w:spacing w:before="0" w:after="0"/>
              <w:ind w:hanging="0" w:left="0" w:right="0"/>
              <w:jc w:val="both"/>
              <w:rPr/>
            </w:pPr>
            <w:r>
              <w:rPr>
                <w:rFonts w:ascii="Arial" w:hAnsi="Arial"/>
                <w:color w:val="000000"/>
                <w:sz w:val="28"/>
                <w:szCs w:val="28"/>
              </w:rPr>
              <w:t>4) </w:t>
            </w:r>
            <w:r>
              <w:rPr>
                <w:rStyle w:val="Strong"/>
                <w:rFonts w:ascii="Arial" w:hAnsi="Arial"/>
                <w:b/>
                <w:color w:val="000000"/>
                <w:sz w:val="28"/>
                <w:szCs w:val="28"/>
              </w:rPr>
              <w:t>75-процентна знижка плати за користування житлом</w:t>
            </w:r>
            <w:r>
              <w:rPr>
                <w:rFonts w:ascii="Arial" w:hAnsi="Arial"/>
                <w:color w:val="000000"/>
                <w:sz w:val="28"/>
                <w:szCs w:val="28"/>
              </w:rPr>
              <w:t> (квартирна плата) в межах норм, передбачених чинним законодавством (21 кв. метр загальної площі житла на кожну особу, яка постійно проживає у житловому приміщенні (будинку) і має право на знижку плати, та додатково 10,5 кв. метра на сім’ю);</w:t>
            </w:r>
          </w:p>
        </w:tc>
        <w:tc>
          <w:tcPr>
            <w:tcW w:w="8735" w:type="dxa"/>
            <w:vMerge w:val="restart"/>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Особам, яким встановлено статус учасника бойових дій, для отримання 75-відсоткової знижки плати за користування житлом (квартирна плата) в межах норм, передбачених чинним законодавством; 75-відсоткової знижки плати за користування комунальними послугами (газом, електроенергією та іншими послугами) в межах норм, передбачених чинним законодавством; 75-відсоткової знижки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 потрібно стати на облік в Єдиний державний реєстр осіб, які мають право на пільги.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Для цього слід звертатися до управління соціального захисту населення за місцем реєстрації (проживання). Для включення до Реєстру пільговик подає уповноваженому органу:</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оригінал та копія паспорта (1,2,11 сторінки);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оригінал та копія ідентифікаційного коду;</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оригінал Форми № 3 з сільської ради ( де вказана житлова ї загальна площа);</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оригінал та копія посвідчення, що дає право на пільги;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копія квитанцій про сплату комунальних послуг( за будь-який місяць).</w:t>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5</w:t>
            </w:r>
          </w:p>
        </w:tc>
        <w:tc>
          <w:tcPr>
            <w:tcW w:w="5486" w:type="dxa"/>
            <w:tcBorders/>
            <w:shd w:fill="F7F7F7" w:val="clear"/>
            <w:vAlign w:val="center"/>
          </w:tcPr>
          <w:p>
            <w:pPr>
              <w:pStyle w:val="Style15"/>
              <w:bidi w:val="0"/>
              <w:spacing w:before="0" w:after="0"/>
              <w:ind w:hanging="0" w:left="0" w:right="0"/>
              <w:jc w:val="both"/>
              <w:rPr/>
            </w:pPr>
            <w:r>
              <w:rPr>
                <w:rFonts w:ascii="Arial" w:hAnsi="Arial"/>
                <w:color w:val="000000"/>
                <w:sz w:val="28"/>
                <w:szCs w:val="28"/>
              </w:rPr>
              <w:t>5) </w:t>
            </w:r>
            <w:r>
              <w:rPr>
                <w:rStyle w:val="Strong"/>
                <w:rFonts w:ascii="Arial" w:hAnsi="Arial"/>
                <w:b/>
                <w:color w:val="000000"/>
                <w:sz w:val="28"/>
                <w:szCs w:val="28"/>
              </w:rPr>
              <w:t>75-процентна знижка плати за користування комунальними послугами</w:t>
            </w:r>
            <w:r>
              <w:rPr>
                <w:rFonts w:ascii="Arial" w:hAnsi="Arial"/>
                <w:color w:val="000000"/>
                <w:sz w:val="28"/>
                <w:szCs w:val="28"/>
              </w:rPr>
              <w:t> (газом, електроенергією та іншими послугами) та скрапленим балонним газом для побутових потреб в межах середніх норм споживання.</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Площа житла, на яку надається знижка, при розрахунках плати за опалення становить 21 кв. метр опалювальної площі на кожну особу, яка постійно проживає у житловому приміщенні (будинку) і має право на знижку плати, та додатково 10,5 кв. метра на сім’ю.</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Для сімей, що складаються лише з непрацездатних осіб, надається 75-процентна знижка за користування газом для опалювання житла на подвійний розмір нормативної опалювальної площі (42 кв. метри на кожну особу, яка має право на знижку плати, та 21 кв. метр на сім’ю);</w:t>
            </w:r>
          </w:p>
        </w:tc>
        <w:tc>
          <w:tcPr>
            <w:tcW w:w="8735" w:type="dxa"/>
            <w:vMerge w:val="continue"/>
            <w:tcBorders/>
            <w:shd w:fill="F7F7F7" w:val="clear"/>
            <w:vAlign w:val="center"/>
          </w:tcPr>
          <w:p>
            <w:pPr>
              <w:pStyle w:val="Style15"/>
              <w:bidi w:val="0"/>
              <w:jc w:val="both"/>
              <w:rPr>
                <w:rFonts w:ascii="Arial" w:hAnsi="Arial"/>
                <w:sz w:val="28"/>
                <w:szCs w:val="28"/>
              </w:rPr>
            </w:pPr>
            <w:r>
              <w:rPr>
                <w:rFonts w:ascii="Arial" w:hAnsi="Arial"/>
                <w:sz w:val="28"/>
                <w:szCs w:val="28"/>
              </w:rPr>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6</w:t>
            </w:r>
          </w:p>
        </w:tc>
        <w:tc>
          <w:tcPr>
            <w:tcW w:w="5486" w:type="dxa"/>
            <w:tcBorders/>
            <w:shd w:fill="EEEEEE" w:val="clear"/>
            <w:vAlign w:val="center"/>
          </w:tcPr>
          <w:p>
            <w:pPr>
              <w:pStyle w:val="Style15"/>
              <w:bidi w:val="0"/>
              <w:spacing w:before="0" w:after="0"/>
              <w:ind w:hanging="0" w:left="0" w:right="0"/>
              <w:jc w:val="both"/>
              <w:rPr/>
            </w:pPr>
            <w:r>
              <w:rPr>
                <w:rFonts w:ascii="Arial" w:hAnsi="Arial"/>
                <w:color w:val="000000"/>
                <w:sz w:val="28"/>
                <w:szCs w:val="28"/>
              </w:rPr>
              <w:t>6) </w:t>
            </w:r>
            <w:r>
              <w:rPr>
                <w:rStyle w:val="Strong"/>
                <w:rFonts w:ascii="Arial" w:hAnsi="Arial"/>
                <w:b/>
                <w:color w:val="000000"/>
                <w:sz w:val="28"/>
                <w:szCs w:val="28"/>
              </w:rPr>
              <w:t>75-процентна знижка вартості палива</w:t>
            </w:r>
            <w:r>
              <w:rPr>
                <w:rFonts w:ascii="Arial" w:hAnsi="Arial"/>
                <w:color w:val="000000"/>
                <w:sz w:val="28"/>
                <w:szCs w:val="28"/>
              </w:rPr>
              <w:t>, в тому числі рідкого, в межах норм, встановлених для продажу населенню, для осіб, які проживають у будинках, що не мають центрального опалення;</w:t>
            </w:r>
          </w:p>
        </w:tc>
        <w:tc>
          <w:tcPr>
            <w:tcW w:w="8735" w:type="dxa"/>
            <w:vMerge w:val="continue"/>
            <w:tcBorders/>
            <w:shd w:fill="EEEEEE" w:val="clear"/>
            <w:vAlign w:val="center"/>
          </w:tcPr>
          <w:p>
            <w:pPr>
              <w:pStyle w:val="Style15"/>
              <w:bidi w:val="0"/>
              <w:jc w:val="both"/>
              <w:rPr>
                <w:rFonts w:ascii="Arial" w:hAnsi="Arial"/>
                <w:sz w:val="28"/>
                <w:szCs w:val="28"/>
              </w:rPr>
            </w:pPr>
            <w:r>
              <w:rPr>
                <w:rFonts w:ascii="Arial" w:hAnsi="Arial"/>
                <w:sz w:val="28"/>
                <w:szCs w:val="28"/>
              </w:rPr>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7</w:t>
            </w:r>
          </w:p>
        </w:tc>
        <w:tc>
          <w:tcPr>
            <w:tcW w:w="5486"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7) 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Щоб скористатися цією пільгою, необхідно в транспортному засобі пред’явити посвідчення УБД.</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8</w:t>
            </w:r>
          </w:p>
        </w:tc>
        <w:tc>
          <w:tcPr>
            <w:tcW w:w="5486" w:type="dxa"/>
            <w:tcBorders/>
            <w:shd w:fill="EEEEEE" w:val="clear"/>
            <w:vAlign w:val="center"/>
          </w:tcPr>
          <w:p>
            <w:pPr>
              <w:pStyle w:val="Style15"/>
              <w:bidi w:val="0"/>
              <w:spacing w:before="0" w:after="0"/>
              <w:ind w:hanging="0" w:left="0" w:right="0"/>
              <w:jc w:val="both"/>
              <w:rPr/>
            </w:pPr>
            <w:r>
              <w:rPr>
                <w:rFonts w:ascii="Arial" w:hAnsi="Arial"/>
                <w:color w:val="000000"/>
                <w:sz w:val="28"/>
                <w:szCs w:val="28"/>
              </w:rPr>
              <w:t>8) </w:t>
            </w:r>
            <w:r>
              <w:rPr>
                <w:rStyle w:val="Strong"/>
                <w:rFonts w:ascii="Arial" w:hAnsi="Arial"/>
                <w:b/>
                <w:color w:val="000000"/>
                <w:sz w:val="28"/>
                <w:szCs w:val="28"/>
              </w:rPr>
              <w:t>користування при виході на пенсію</w:t>
            </w:r>
            <w:r>
              <w:rPr>
                <w:rFonts w:ascii="Arial" w:hAnsi="Arial"/>
                <w:color w:val="000000"/>
                <w:sz w:val="28"/>
                <w:szCs w:val="28"/>
              </w:rPr>
              <w:t> (незалежно від часу виходу на пенсію) чи зміні місця роботи </w:t>
            </w:r>
            <w:r>
              <w:rPr>
                <w:rStyle w:val="Strong"/>
                <w:rFonts w:ascii="Arial" w:hAnsi="Arial"/>
                <w:b/>
                <w:color w:val="000000"/>
                <w:sz w:val="28"/>
                <w:szCs w:val="28"/>
              </w:rPr>
              <w:t>поліклініками та госпіталями</w:t>
            </w:r>
            <w:r>
              <w:rPr>
                <w:rFonts w:ascii="Arial" w:hAnsi="Arial"/>
                <w:color w:val="000000"/>
                <w:sz w:val="28"/>
                <w:szCs w:val="28"/>
              </w:rPr>
              <w:t>, до яких вони були прикріплені за попереднім місцем роботи;</w:t>
            </w:r>
          </w:p>
        </w:tc>
        <w:tc>
          <w:tcPr>
            <w:tcW w:w="8735"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Для реалізації вищезазначеної пільги необхідно пред’явити посвідчення УБД.</w:t>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9</w:t>
            </w:r>
          </w:p>
        </w:tc>
        <w:tc>
          <w:tcPr>
            <w:tcW w:w="5486" w:type="dxa"/>
            <w:tcBorders/>
            <w:shd w:fill="F7F7F7" w:val="clear"/>
            <w:vAlign w:val="center"/>
          </w:tcPr>
          <w:p>
            <w:pPr>
              <w:pStyle w:val="Style15"/>
              <w:bidi w:val="0"/>
              <w:spacing w:before="0" w:after="0"/>
              <w:ind w:hanging="0" w:left="0" w:right="0"/>
              <w:jc w:val="both"/>
              <w:rPr/>
            </w:pPr>
            <w:r>
              <w:rPr>
                <w:rFonts w:ascii="Arial" w:hAnsi="Arial"/>
                <w:color w:val="000000"/>
                <w:sz w:val="28"/>
                <w:szCs w:val="28"/>
              </w:rPr>
              <w:t>9) </w:t>
            </w:r>
            <w:r>
              <w:rPr>
                <w:rStyle w:val="Strong"/>
                <w:rFonts w:ascii="Arial" w:hAnsi="Arial"/>
                <w:b/>
                <w:color w:val="000000"/>
                <w:sz w:val="28"/>
                <w:szCs w:val="28"/>
              </w:rPr>
              <w:t>щорічне медичне обстеження</w:t>
            </w:r>
            <w:r>
              <w:rPr>
                <w:rFonts w:ascii="Arial" w:hAnsi="Arial"/>
                <w:color w:val="000000"/>
                <w:sz w:val="28"/>
                <w:szCs w:val="28"/>
              </w:rPr>
              <w:t> і диспансеризація із залученням необхідних спеціалістів;</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Щоб скористатися цією пільгою, необхідно в державному закладі охорони здоров’я пред’явити посвідчення УБД.</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10</w:t>
            </w:r>
          </w:p>
        </w:tc>
        <w:tc>
          <w:tcPr>
            <w:tcW w:w="5486" w:type="dxa"/>
            <w:tcBorders/>
            <w:shd w:fill="EEEEEE" w:val="clear"/>
            <w:vAlign w:val="center"/>
          </w:tcPr>
          <w:p>
            <w:pPr>
              <w:pStyle w:val="Style15"/>
              <w:bidi w:val="0"/>
              <w:spacing w:before="0" w:after="0"/>
              <w:ind w:hanging="0" w:left="0" w:right="0"/>
              <w:jc w:val="both"/>
              <w:rPr/>
            </w:pPr>
            <w:r>
              <w:rPr>
                <w:rFonts w:ascii="Arial" w:hAnsi="Arial"/>
                <w:color w:val="000000"/>
                <w:sz w:val="28"/>
                <w:szCs w:val="28"/>
              </w:rPr>
              <w:t>10) </w:t>
            </w:r>
            <w:r>
              <w:rPr>
                <w:rStyle w:val="Strong"/>
                <w:rFonts w:ascii="Arial" w:hAnsi="Arial"/>
                <w:b/>
                <w:color w:val="000000"/>
                <w:sz w:val="28"/>
                <w:szCs w:val="28"/>
              </w:rPr>
              <w:t>першочергове обслуговування</w:t>
            </w:r>
            <w:r>
              <w:rPr>
                <w:rFonts w:ascii="Arial" w:hAnsi="Arial"/>
                <w:color w:val="000000"/>
                <w:sz w:val="28"/>
                <w:szCs w:val="28"/>
              </w:rPr>
              <w:t> в лікувально-профілактичних закладах, аптеках та першочергова госпіталізація;</w:t>
            </w:r>
          </w:p>
        </w:tc>
        <w:tc>
          <w:tcPr>
            <w:tcW w:w="8735"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Щоб скористатися цією пільгою, необхідно в державному закладі охорони здоров’я пред’явити посвідчення УБД.</w:t>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11</w:t>
            </w:r>
          </w:p>
        </w:tc>
        <w:tc>
          <w:tcPr>
            <w:tcW w:w="5486" w:type="dxa"/>
            <w:tcBorders/>
            <w:shd w:fill="F7F7F7" w:val="clear"/>
            <w:vAlign w:val="center"/>
          </w:tcPr>
          <w:p>
            <w:pPr>
              <w:pStyle w:val="Style15"/>
              <w:bidi w:val="0"/>
              <w:spacing w:before="0" w:after="0"/>
              <w:ind w:hanging="0" w:left="0" w:right="0"/>
              <w:jc w:val="both"/>
              <w:rPr/>
            </w:pPr>
            <w:r>
              <w:rPr>
                <w:rFonts w:ascii="Arial" w:hAnsi="Arial"/>
                <w:color w:val="000000"/>
                <w:sz w:val="28"/>
                <w:szCs w:val="28"/>
              </w:rPr>
              <w:t>11) </w:t>
            </w:r>
            <w:r>
              <w:rPr>
                <w:rStyle w:val="Strong"/>
                <w:rFonts w:ascii="Arial" w:hAnsi="Arial"/>
                <w:b/>
                <w:color w:val="000000"/>
                <w:sz w:val="28"/>
                <w:szCs w:val="28"/>
              </w:rPr>
              <w:t>виплата допомоги по тимчасовій непрацездатності в розмірі 100 процентів</w:t>
            </w:r>
            <w:r>
              <w:rPr>
                <w:rFonts w:ascii="Arial" w:hAnsi="Arial"/>
                <w:color w:val="000000"/>
                <w:sz w:val="28"/>
                <w:szCs w:val="28"/>
              </w:rPr>
              <w:t> середньої заробітної плати незалежно від стажу роботи;</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Учасники АТО мають право на оплату листка непрацездатності в розмірі 100 відсотків середньої заробітної плати</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12</w:t>
            </w:r>
          </w:p>
        </w:tc>
        <w:tc>
          <w:tcPr>
            <w:tcW w:w="5486" w:type="dxa"/>
            <w:tcBorders/>
            <w:shd w:fill="EEEEEE" w:val="clear"/>
            <w:vAlign w:val="center"/>
          </w:tcPr>
          <w:p>
            <w:pPr>
              <w:pStyle w:val="Style15"/>
              <w:bidi w:val="0"/>
              <w:spacing w:before="0" w:after="0"/>
              <w:ind w:hanging="0" w:left="0" w:right="0"/>
              <w:jc w:val="both"/>
              <w:rPr/>
            </w:pPr>
            <w:r>
              <w:rPr>
                <w:rFonts w:ascii="Arial" w:hAnsi="Arial"/>
                <w:color w:val="000000"/>
                <w:sz w:val="28"/>
                <w:szCs w:val="28"/>
              </w:rPr>
              <w:t>12</w:t>
            </w:r>
            <w:r>
              <w:rPr>
                <w:rStyle w:val="Strong"/>
                <w:rFonts w:ascii="Arial" w:hAnsi="Arial"/>
                <w:b/>
                <w:color w:val="000000"/>
                <w:sz w:val="28"/>
                <w:szCs w:val="28"/>
              </w:rPr>
              <w:t>) використання чергової щорічної відпустки</w:t>
            </w:r>
            <w:r>
              <w:rPr>
                <w:rFonts w:ascii="Arial" w:hAnsi="Arial"/>
                <w:color w:val="000000"/>
                <w:sz w:val="28"/>
                <w:szCs w:val="28"/>
              </w:rPr>
              <w:t> у зручний для них час, а також одержання додаткової відпустки без збереження заробітної плати строком до двох тижнів на рік;</w:t>
            </w:r>
          </w:p>
        </w:tc>
        <w:tc>
          <w:tcPr>
            <w:tcW w:w="8735"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Заява до роботодавця</w:t>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13</w:t>
            </w:r>
          </w:p>
        </w:tc>
        <w:tc>
          <w:tcPr>
            <w:tcW w:w="5486" w:type="dxa"/>
            <w:tcBorders/>
            <w:shd w:fill="F7F7F7" w:val="clear"/>
            <w:vAlign w:val="center"/>
          </w:tcPr>
          <w:p>
            <w:pPr>
              <w:pStyle w:val="Style15"/>
              <w:bidi w:val="0"/>
              <w:spacing w:before="0" w:after="0"/>
              <w:ind w:hanging="0" w:left="0" w:right="0"/>
              <w:jc w:val="both"/>
              <w:rPr/>
            </w:pPr>
            <w:r>
              <w:rPr>
                <w:rFonts w:ascii="Arial" w:hAnsi="Arial"/>
                <w:color w:val="000000"/>
                <w:sz w:val="28"/>
                <w:szCs w:val="28"/>
              </w:rPr>
              <w:t>13) </w:t>
            </w:r>
            <w:r>
              <w:rPr>
                <w:rStyle w:val="Strong"/>
                <w:rFonts w:ascii="Arial" w:hAnsi="Arial"/>
                <w:b/>
                <w:color w:val="000000"/>
                <w:sz w:val="28"/>
                <w:szCs w:val="28"/>
              </w:rPr>
              <w:t>переважне право на залишення на роботі при скороченні</w:t>
            </w:r>
            <w:r>
              <w:rPr>
                <w:rFonts w:ascii="Arial" w:hAnsi="Arial"/>
                <w:color w:val="000000"/>
                <w:sz w:val="28"/>
                <w:szCs w:val="28"/>
              </w:rPr>
              <w:t> чисельності чи штату працівників у зв’язку із змінами в організації виробництва і праці та на працевлаштування у разі ліквідації підприємства, установи, організації;</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Згідно зі статтею 42 Кодексу законів про працю України 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При рівних умовах продуктивності праці і кваліфікації перевага в залишенні на роботі в тому числі надається учасникам бойових дій, інвалідам війни та особам, на яких поширюється чинність Закону України “Про статус ветеранів війни, гарантії їх соціального захисту”;</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14</w:t>
            </w:r>
          </w:p>
        </w:tc>
        <w:tc>
          <w:tcPr>
            <w:tcW w:w="5486" w:type="dxa"/>
            <w:tcBorders/>
            <w:shd w:fill="EEEEEE" w:val="clear"/>
            <w:vAlign w:val="center"/>
          </w:tcPr>
          <w:p>
            <w:pPr>
              <w:pStyle w:val="Style15"/>
              <w:bidi w:val="0"/>
              <w:spacing w:before="0" w:after="0"/>
              <w:ind w:hanging="0" w:left="0" w:right="0"/>
              <w:jc w:val="both"/>
              <w:rPr/>
            </w:pPr>
            <w:r>
              <w:rPr>
                <w:rFonts w:ascii="Arial" w:hAnsi="Arial"/>
                <w:color w:val="000000"/>
                <w:sz w:val="28"/>
                <w:szCs w:val="28"/>
              </w:rPr>
              <w:t>14</w:t>
            </w:r>
            <w:r>
              <w:rPr>
                <w:rStyle w:val="Strong"/>
                <w:rFonts w:ascii="Arial" w:hAnsi="Arial"/>
                <w:b/>
                <w:color w:val="000000"/>
                <w:sz w:val="28"/>
                <w:szCs w:val="28"/>
              </w:rPr>
              <w:t>) першочергове забезпечення жилою площею</w:t>
            </w:r>
            <w:r>
              <w:rPr>
                <w:rFonts w:ascii="Arial" w:hAnsi="Arial"/>
                <w:color w:val="000000"/>
                <w:sz w:val="28"/>
                <w:szCs w:val="28"/>
              </w:rPr>
              <w:t> осіб, які потребують поліпшення житлових умов, та першочергове відведення земельних ділянок для індивідуального житлового будівництва, садівництва і городництва, першочерговий ремонт жилих будинків і квартир цих осіб та забезпечення їх паливом.</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Учасники бойових дій, які дістали поранення, контузію або каліцтво під час участі в бойових діях чи при виконанні обов’язків військової служби, забезпечуються жилою площею, у тому числі за рахунок жилої площі, що передається міністерствами, іншими центральними органами виконавчої влади, підприємствами, установами та організаціями у розпорядження місцевих рад та державних адміністрацій, — протягом двох років з дня взяття на квартирний облік.</w:t>
            </w:r>
          </w:p>
        </w:tc>
        <w:tc>
          <w:tcPr>
            <w:tcW w:w="8735"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Таке право можна реалізувати, якщо Ви: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проживаєте у приміщенні, що не відповідає встановленим санітарним і технічним вимогам;</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забезпечені житловою площею нижче за встановлений рівень;</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хворієте на тяжкі форми деяких хронічних захворювань, у зв’язку з чим не можете проживати в комунальній квартирі чи в одній кімнаті з членами своєї сім’ї;</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проживаєте в гуртожитку;</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за договором піднайму житлового приміщення в будинках державного чи громадського житлового фонду чи за договором найму житлового приміщення в будинках;</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в одній кімнаті по дві і більше сім’ї;</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тривалий час за договором найму в будинках, що належать іншим громадянам на правах власності.</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Для цього потрібно:</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звернутися до відповідного відділу, що здійснює зарахування на квартирний облік, для отримання бланку заяви та попередніх консультації житлово-будівельних кооперативів;</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зібрати необхідні документи та подати до відділу, що здійснює зарахування на квартирний облік.</w:t>
            </w:r>
          </w:p>
          <w:p>
            <w:pPr>
              <w:pStyle w:val="Style15"/>
              <w:bidi w:val="0"/>
              <w:spacing w:before="0" w:after="0"/>
              <w:ind w:hanging="0" w:left="0" w:right="0"/>
              <w:jc w:val="both"/>
              <w:rPr/>
            </w:pPr>
            <w:r>
              <w:rPr>
                <w:rStyle w:val="Strong"/>
                <w:rFonts w:ascii="Arial" w:hAnsi="Arial"/>
                <w:b/>
                <w:color w:val="000000"/>
                <w:sz w:val="28"/>
                <w:szCs w:val="28"/>
              </w:rPr>
              <w:t>Порядок отримання житла:</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1. Звернутися до виконавчого комітету районної, міської, районної в місті, селищної, сільської Ради до відповідного відділу, що здійснює зарахування на квартирний облік, для отримання бланку заяви та попередніх консультацій;</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2. Зібрати необхідні документи та подати до відділу, що здійснює зарахування на квартирний облік.</w:t>
            </w:r>
          </w:p>
          <w:p>
            <w:pPr>
              <w:pStyle w:val="Style15"/>
              <w:bidi w:val="0"/>
              <w:spacing w:before="0" w:after="0"/>
              <w:ind w:hanging="0" w:left="0" w:right="0"/>
              <w:jc w:val="both"/>
              <w:rPr/>
            </w:pPr>
            <w:r>
              <w:rPr>
                <w:rStyle w:val="Strong"/>
                <w:rFonts w:ascii="Arial" w:hAnsi="Arial"/>
                <w:b/>
                <w:color w:val="000000"/>
                <w:sz w:val="28"/>
                <w:szCs w:val="28"/>
              </w:rPr>
              <w:t>Перелік необхідних документів:</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1. Заява про взяття на квартирний облік;</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2. Довідка з місця проживання про склад сім’ї та прописку;</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3. Довідки про те, чи перебувають члени сім’ї на квартирному обліку за місцем роботи;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4. Копії паспортів всіх повнолітніх осіб, які зазначені в представленій довідці;</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5. Акт обстеження житлових умов;</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6. Засвідчені копії свідоцтв (про одруження, про розлучення, про народження дітей);</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7. Якщо квартира приватизована – копія технічного паспорта та копія документу про право власності на житло (свідоцтво про право власності);</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8. Довідка (виписка з рішення виконавчого комітету місцевої Ради) про невідповідність жилого приміщення встановленим санітарним і технічним вимогам;</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9. Якщо проживаєте за договором піднайму жилого приміщення – копія договору піднайму між основним наймачем і піднаймачем, засвідчену в ЖЕКу);</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10. Якщо проживаєте за договором найму жилого приміщення в будинках (квартирах), що належать громадянам на праві приватної власності або в будинках житлово-будівельних кооперативів – копія договору найму між власником і наймачем, засвідчену в ЖЕКу;</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11. Якщо в особи наявна тяжка форма хронічного захворювання (згідно затвердженого переліку) – оригінал медичного висновку лікарсько-консультативної комісії;</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12. Копія посвідчення учасника бойових дій.</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Після цього, в місячний термін із дня подання усіх документів у відповідному відділі мають прийняти рішення про прийняття Вас на квартирний облік, про що повідомляють письмово. Якщо рішення позитивне, у повідомленні мають бути зазначені дата взяття на облік, вид і номер черги, якщо негативне – причини відмови.</w:t>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15</w:t>
            </w:r>
          </w:p>
        </w:tc>
        <w:tc>
          <w:tcPr>
            <w:tcW w:w="5486" w:type="dxa"/>
            <w:tcBorders/>
            <w:shd w:fill="F7F7F7" w:val="clear"/>
            <w:vAlign w:val="center"/>
          </w:tcPr>
          <w:p>
            <w:pPr>
              <w:pStyle w:val="Style15"/>
              <w:bidi w:val="0"/>
              <w:spacing w:before="0" w:after="0"/>
              <w:ind w:hanging="0" w:left="0" w:right="0"/>
              <w:jc w:val="both"/>
              <w:rPr/>
            </w:pPr>
            <w:r>
              <w:rPr>
                <w:rFonts w:ascii="Arial" w:hAnsi="Arial"/>
                <w:color w:val="000000"/>
                <w:sz w:val="28"/>
                <w:szCs w:val="28"/>
              </w:rPr>
              <w:t>15) </w:t>
            </w:r>
            <w:r>
              <w:rPr>
                <w:rStyle w:val="Strong"/>
                <w:rFonts w:ascii="Arial" w:hAnsi="Arial"/>
                <w:b/>
                <w:color w:val="000000"/>
                <w:sz w:val="28"/>
                <w:szCs w:val="28"/>
              </w:rPr>
              <w:t>одержання позики на будівництво</w:t>
            </w:r>
            <w:r>
              <w:rPr>
                <w:rFonts w:ascii="Arial" w:hAnsi="Arial"/>
                <w:color w:val="000000"/>
                <w:sz w:val="28"/>
                <w:szCs w:val="28"/>
              </w:rPr>
              <w:t>,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у порядку, який визначається Кабінетом Міністрів України;</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Учасники бойових дій (учасники АТО) позачергово можуть отримати грошовий кредит в рамках державної обласної програми підтримки індивідуального житлового будівництва на селі “Власний дім”. Позики надаються при наявності коштів з державного, обласного і районних бюджетів. Кожного року з районами  заключаються договори. Кредити надаються громадянам, які живуть та будують житло у сільській місцевості.</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16</w:t>
            </w:r>
          </w:p>
        </w:tc>
        <w:tc>
          <w:tcPr>
            <w:tcW w:w="5486"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16) першочергове право на вступ до житлово-будівельних (житлових) кооперативів, кооперативів по будівництву та експлуатації колективних гаражів, стоянок для транспортних засобів та їх технічне обслуговування, до садівницьких товариств, на придбання матеріалів для індивідуального будівництва і садових будинків;</w:t>
            </w:r>
          </w:p>
        </w:tc>
        <w:tc>
          <w:tcPr>
            <w:tcW w:w="8735"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Щоб скористатися цією пільгою, необхідно пред’явити посвідчення УБД.</w:t>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17</w:t>
            </w:r>
          </w:p>
        </w:tc>
        <w:tc>
          <w:tcPr>
            <w:tcW w:w="5486" w:type="dxa"/>
            <w:tcBorders/>
            <w:shd w:fill="F7F7F7" w:val="clear"/>
            <w:vAlign w:val="center"/>
          </w:tcPr>
          <w:p>
            <w:pPr>
              <w:pStyle w:val="Style15"/>
              <w:bidi w:val="0"/>
              <w:spacing w:before="0" w:after="0"/>
              <w:ind w:hanging="0" w:left="0" w:right="0"/>
              <w:jc w:val="both"/>
              <w:rPr/>
            </w:pPr>
            <w:r>
              <w:rPr>
                <w:rFonts w:ascii="Arial" w:hAnsi="Arial"/>
                <w:color w:val="000000"/>
                <w:sz w:val="28"/>
                <w:szCs w:val="28"/>
              </w:rPr>
              <w:t>17) </w:t>
            </w:r>
            <w:r>
              <w:rPr>
                <w:rStyle w:val="Strong"/>
                <w:rFonts w:ascii="Arial" w:hAnsi="Arial"/>
                <w:b/>
                <w:color w:val="000000"/>
                <w:sz w:val="28"/>
                <w:szCs w:val="28"/>
              </w:rPr>
              <w:t>безплатний проїзд один раз на два роки (туди і назад) залізничним, водним, повітряним</w:t>
            </w:r>
            <w:r>
              <w:rPr>
                <w:rFonts w:ascii="Arial" w:hAnsi="Arial"/>
                <w:color w:val="000000"/>
                <w:sz w:val="28"/>
                <w:szCs w:val="28"/>
              </w:rPr>
              <w:t> або міжміським автомобільним транспортом, незалежно від наявності залізничного сполучення, або проїзд один раз на рік (туди і назад) вказаними видами транспорту з 50-процентною знижкою;</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Щоб скористатися цією пільгою, необхідно в касі Укрзалізниці, аеропорту пред’явити посвідчення УБД з написом «Посвідчення учасника бойових дій».</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18</w:t>
            </w:r>
          </w:p>
        </w:tc>
        <w:tc>
          <w:tcPr>
            <w:tcW w:w="5486" w:type="dxa"/>
            <w:tcBorders/>
            <w:shd w:fill="EEEEEE" w:val="clear"/>
            <w:vAlign w:val="center"/>
          </w:tcPr>
          <w:p>
            <w:pPr>
              <w:pStyle w:val="Style15"/>
              <w:bidi w:val="0"/>
              <w:spacing w:before="0" w:after="0"/>
              <w:ind w:hanging="0" w:left="0" w:right="0"/>
              <w:jc w:val="both"/>
              <w:rPr/>
            </w:pPr>
            <w:r>
              <w:rPr>
                <w:rStyle w:val="Strong"/>
                <w:rFonts w:ascii="Arial" w:hAnsi="Arial"/>
                <w:b/>
                <w:color w:val="000000"/>
                <w:sz w:val="28"/>
                <w:szCs w:val="28"/>
              </w:rPr>
              <w:t>18) зі сплати податків, зборів, мита</w:t>
            </w:r>
            <w:r>
              <w:rPr>
                <w:rFonts w:ascii="Arial" w:hAnsi="Arial"/>
                <w:color w:val="000000"/>
                <w:sz w:val="28"/>
                <w:szCs w:val="28"/>
              </w:rPr>
              <w:t> та інших платежів до бюджету відповідно до податкового та митного законодавства</w:t>
            </w:r>
          </w:p>
        </w:tc>
        <w:tc>
          <w:tcPr>
            <w:tcW w:w="8735" w:type="dxa"/>
            <w:tcBorders/>
            <w:shd w:fill="EEEEEE" w:val="clear"/>
            <w:vAlign w:val="center"/>
          </w:tcPr>
          <w:p>
            <w:pPr>
              <w:pStyle w:val="Style15"/>
              <w:bidi w:val="0"/>
              <w:spacing w:before="0" w:after="0"/>
              <w:ind w:hanging="0" w:left="0" w:right="0"/>
              <w:jc w:val="both"/>
              <w:rPr/>
            </w:pPr>
            <w:r>
              <w:rPr>
                <w:rStyle w:val="Strong"/>
                <w:rFonts w:ascii="Arial" w:hAnsi="Arial"/>
                <w:b/>
                <w:color w:val="000000"/>
                <w:sz w:val="28"/>
                <w:szCs w:val="28"/>
              </w:rPr>
              <w:t>ПДФО. Щорічна разова грошова допомога</w:t>
            </w:r>
          </w:p>
          <w:p>
            <w:pPr>
              <w:pStyle w:val="Style15"/>
              <w:bidi w:val="0"/>
              <w:spacing w:before="0" w:after="0"/>
              <w:ind w:hanging="0" w:left="0" w:right="0"/>
              <w:jc w:val="both"/>
              <w:rPr/>
            </w:pPr>
            <w:r>
              <w:rPr>
                <w:rFonts w:ascii="Arial" w:hAnsi="Arial"/>
                <w:color w:val="000000"/>
                <w:sz w:val="28"/>
                <w:szCs w:val="28"/>
              </w:rPr>
              <w:t>Так, зокрема, не включають до загального місячного (річного) оподатковуваного доходу та не оподатковується податком на доходи фізичних осіб сума </w:t>
            </w:r>
            <w:r>
              <w:rPr>
                <w:rStyle w:val="Strong"/>
                <w:rFonts w:ascii="Arial" w:hAnsi="Arial"/>
                <w:b/>
                <w:color w:val="000000"/>
                <w:sz w:val="28"/>
                <w:szCs w:val="28"/>
              </w:rPr>
              <w:t>щорічної разової грошової допомоги</w:t>
            </w:r>
            <w:r>
              <w:rPr>
                <w:rFonts w:ascii="Arial" w:hAnsi="Arial"/>
                <w:color w:val="000000"/>
                <w:sz w:val="28"/>
                <w:szCs w:val="28"/>
              </w:rPr>
              <w:t>, яку надають учасникам АТО (стаття 165 ПКУ та згідно із Законом України «Про статус ветеранів війни, гарантії їх соціального захисту»).</w:t>
            </w:r>
          </w:p>
          <w:p>
            <w:pPr>
              <w:pStyle w:val="Style15"/>
              <w:bidi w:val="0"/>
              <w:spacing w:before="0" w:after="0"/>
              <w:ind w:hanging="0" w:left="0" w:right="0"/>
              <w:jc w:val="both"/>
              <w:rPr/>
            </w:pPr>
            <w:r>
              <w:rPr>
                <w:rStyle w:val="Strong"/>
                <w:rFonts w:ascii="Arial" w:hAnsi="Arial"/>
                <w:b/>
                <w:color w:val="000000"/>
                <w:sz w:val="28"/>
                <w:szCs w:val="28"/>
              </w:rPr>
              <w:t>ПДФО. Благодійна допомога</w:t>
            </w:r>
          </w:p>
          <w:p>
            <w:pPr>
              <w:pStyle w:val="Style15"/>
              <w:bidi w:val="0"/>
              <w:spacing w:before="0" w:after="0"/>
              <w:ind w:hanging="0" w:left="0" w:right="0"/>
              <w:jc w:val="both"/>
              <w:rPr/>
            </w:pPr>
            <w:r>
              <w:rPr>
                <w:rFonts w:ascii="Arial" w:hAnsi="Arial"/>
                <w:color w:val="000000"/>
                <w:sz w:val="28"/>
                <w:szCs w:val="28"/>
              </w:rPr>
              <w:t>З метою заохочення громадян до підтримки захисників України, встановлено, що не оподатковується податком на доходи фізичних осіб доходи учасника бойових дій під час АТО, отримані в якості </w:t>
            </w:r>
            <w:r>
              <w:rPr>
                <w:rStyle w:val="Strong"/>
                <w:rFonts w:ascii="Arial" w:hAnsi="Arial"/>
                <w:b/>
                <w:color w:val="000000"/>
                <w:sz w:val="28"/>
                <w:szCs w:val="28"/>
              </w:rPr>
              <w:t>благодійної допомоги.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Також, передбачається пільга і для самих благодійників – не оподатковуватимуть доходи, отримані ними для надання благодійної допомоги учасникам АТО.</w:t>
            </w:r>
          </w:p>
          <w:p>
            <w:pPr>
              <w:pStyle w:val="Style15"/>
              <w:bidi w:val="0"/>
              <w:spacing w:before="0" w:after="0"/>
              <w:ind w:hanging="0" w:left="0" w:right="0"/>
              <w:jc w:val="both"/>
              <w:rPr>
                <w:rFonts w:ascii="Arial" w:hAnsi="Arial"/>
                <w:sz w:val="28"/>
                <w:szCs w:val="28"/>
              </w:rPr>
            </w:pPr>
            <w:r>
              <w:rPr>
                <w:rFonts w:ascii="Arial" w:hAnsi="Arial"/>
                <w:color w:val="000000"/>
                <w:sz w:val="28"/>
                <w:szCs w:val="28"/>
                <w:u w:val="single"/>
              </w:rPr>
              <w:t>Наприклад:</w:t>
            </w:r>
            <w:r>
              <w:rPr>
                <w:rFonts w:ascii="Arial" w:hAnsi="Arial"/>
                <w:color w:val="000000"/>
                <w:sz w:val="28"/>
                <w:szCs w:val="28"/>
              </w:rPr>
              <w:t> фізична особа, яка внесена до Реєстру волонтерів антитерористичної операції отримала кошти від населення, які в подальшому передає, бійцю АТО.  Ні у волонтера, ні у бійця АТО доходи у вигляді отриманих грошових коштів не будуть оподатковуватись податком на доходи фізичних осіб.</w:t>
            </w:r>
          </w:p>
          <w:p>
            <w:pPr>
              <w:pStyle w:val="Style15"/>
              <w:bidi w:val="0"/>
              <w:spacing w:before="0" w:after="0"/>
              <w:ind w:hanging="0" w:left="0" w:right="0"/>
              <w:jc w:val="both"/>
              <w:rPr/>
            </w:pPr>
            <w:r>
              <w:rPr>
                <w:rFonts w:ascii="Arial" w:hAnsi="Arial"/>
                <w:color w:val="000000"/>
                <w:sz w:val="28"/>
                <w:szCs w:val="28"/>
              </w:rPr>
              <w:t>Поряд з цим, не оподатковуються доходи у вигляді </w:t>
            </w:r>
            <w:r>
              <w:rPr>
                <w:rStyle w:val="Strong"/>
                <w:rFonts w:ascii="Arial" w:hAnsi="Arial"/>
                <w:b/>
                <w:color w:val="000000"/>
                <w:sz w:val="28"/>
                <w:szCs w:val="28"/>
              </w:rPr>
              <w:t>благодійної допомоги, наданої міжнародними благодійними організаціями</w:t>
            </w:r>
            <w:r>
              <w:rPr>
                <w:rFonts w:ascii="Arial" w:hAnsi="Arial"/>
                <w:color w:val="000000"/>
                <w:sz w:val="28"/>
                <w:szCs w:val="28"/>
              </w:rPr>
              <w:t> особам, що проживають на території проведення АТО або особам, які вимушено її покинули.</w:t>
            </w:r>
          </w:p>
          <w:p>
            <w:pPr>
              <w:pStyle w:val="Style15"/>
              <w:bidi w:val="0"/>
              <w:spacing w:before="0" w:after="0"/>
              <w:ind w:hanging="0" w:left="0" w:right="0"/>
              <w:jc w:val="both"/>
              <w:rPr/>
            </w:pPr>
            <w:r>
              <w:rPr>
                <w:rStyle w:val="Strong"/>
                <w:rFonts w:ascii="Arial" w:hAnsi="Arial"/>
                <w:b/>
                <w:color w:val="000000"/>
                <w:sz w:val="28"/>
                <w:szCs w:val="28"/>
              </w:rPr>
              <w:t>ПДФО. Пенсії</w:t>
            </w:r>
          </w:p>
          <w:p>
            <w:pPr>
              <w:pStyle w:val="Style15"/>
              <w:bidi w:val="0"/>
              <w:spacing w:before="0" w:after="0"/>
              <w:ind w:hanging="0" w:left="0" w:right="0"/>
              <w:jc w:val="both"/>
              <w:rPr/>
            </w:pPr>
            <w:r>
              <w:rPr>
                <w:rFonts w:ascii="Arial" w:hAnsi="Arial"/>
                <w:color w:val="000000"/>
                <w:sz w:val="28"/>
                <w:szCs w:val="28"/>
              </w:rPr>
              <w:t>Крім цього, не підлягають оподаткуванню податком на доходи фізичних осіб, </w:t>
            </w:r>
            <w:r>
              <w:rPr>
                <w:rStyle w:val="Strong"/>
                <w:rFonts w:ascii="Arial" w:hAnsi="Arial"/>
                <w:b/>
                <w:color w:val="000000"/>
                <w:sz w:val="28"/>
                <w:szCs w:val="28"/>
              </w:rPr>
              <w:t>пенсії</w:t>
            </w:r>
            <w:r>
              <w:rPr>
                <w:rFonts w:ascii="Arial" w:hAnsi="Arial"/>
                <w:color w:val="000000"/>
                <w:sz w:val="28"/>
                <w:szCs w:val="28"/>
              </w:rPr>
              <w:t> людей, які стали інвалідами під час АТО, а також пенсії, які надаються членам сімей загиблих у зоні АТО.</w:t>
            </w:r>
          </w:p>
          <w:p>
            <w:pPr>
              <w:pStyle w:val="Style15"/>
              <w:bidi w:val="0"/>
              <w:spacing w:before="0" w:after="0"/>
              <w:ind w:hanging="0" w:left="0" w:right="0"/>
              <w:jc w:val="both"/>
              <w:rPr>
                <w:rFonts w:ascii="Arial" w:hAnsi="Arial"/>
                <w:sz w:val="28"/>
                <w:szCs w:val="28"/>
              </w:rPr>
            </w:pPr>
            <w:r>
              <w:rPr>
                <w:rFonts w:ascii="Arial" w:hAnsi="Arial"/>
                <w:color w:val="000000"/>
                <w:sz w:val="28"/>
                <w:szCs w:val="28"/>
                <w:u w:val="single"/>
              </w:rPr>
              <w:t>Наприклад</w:t>
            </w:r>
            <w:r>
              <w:rPr>
                <w:rFonts w:ascii="Arial" w:hAnsi="Arial"/>
                <w:color w:val="000000"/>
                <w:sz w:val="28"/>
                <w:szCs w:val="28"/>
              </w:rPr>
              <w:t>: Податковим кодексом передбачено оподаткування податком на доходи фізичних осіб суми пенсії (у частині перевищення), якщо її розмір перевищує три розміри мінімальної заробітної плати встановленої на 1 січня звітного податкового року (у 2016 році – 4134 грн.). Якщо інваліду АТО виплачують пенсію у розмірі 6000 грн, то сума такої пенсії не підлягає оподаткуванню податком на доходи фізичних осіб.</w:t>
            </w:r>
          </w:p>
          <w:p>
            <w:pPr>
              <w:pStyle w:val="Style15"/>
              <w:bidi w:val="0"/>
              <w:spacing w:before="0" w:after="0"/>
              <w:ind w:hanging="0" w:left="0" w:right="0"/>
              <w:jc w:val="both"/>
              <w:rPr/>
            </w:pPr>
            <w:r>
              <w:rPr>
                <w:rStyle w:val="Strong"/>
                <w:rFonts w:ascii="Arial" w:hAnsi="Arial"/>
                <w:b/>
                <w:color w:val="000000"/>
                <w:sz w:val="28"/>
                <w:szCs w:val="28"/>
              </w:rPr>
              <w:t>Військовий збір</w:t>
            </w:r>
          </w:p>
          <w:p>
            <w:pPr>
              <w:pStyle w:val="Style15"/>
              <w:bidi w:val="0"/>
              <w:spacing w:before="0" w:after="0"/>
              <w:ind w:hanging="0" w:left="0" w:right="0"/>
              <w:jc w:val="both"/>
              <w:rPr/>
            </w:pPr>
            <w:r>
              <w:rPr>
                <w:rFonts w:ascii="Arial" w:hAnsi="Arial"/>
                <w:color w:val="000000"/>
                <w:sz w:val="28"/>
                <w:szCs w:val="28"/>
              </w:rPr>
              <w:t>Що стосується сплати </w:t>
            </w:r>
            <w:r>
              <w:rPr>
                <w:rStyle w:val="Strong"/>
                <w:rFonts w:ascii="Arial" w:hAnsi="Arial"/>
                <w:b/>
                <w:color w:val="000000"/>
                <w:sz w:val="28"/>
                <w:szCs w:val="28"/>
              </w:rPr>
              <w:t>військового збору</w:t>
            </w:r>
            <w:r>
              <w:rPr>
                <w:rFonts w:ascii="Arial" w:hAnsi="Arial"/>
                <w:color w:val="000000"/>
                <w:sz w:val="28"/>
                <w:szCs w:val="28"/>
              </w:rPr>
              <w:t>, то Податковим кодексом передбачено звільнення від оподаткування цим збором доходів </w:t>
            </w:r>
            <w:r>
              <w:rPr>
                <w:rStyle w:val="Strong"/>
                <w:rFonts w:ascii="Arial" w:hAnsi="Arial"/>
                <w:b/>
                <w:color w:val="000000"/>
                <w:sz w:val="28"/>
                <w:szCs w:val="28"/>
              </w:rPr>
              <w:t>у вигляді грошового забезпечення</w:t>
            </w:r>
            <w:r>
              <w:rPr>
                <w:rFonts w:ascii="Arial" w:hAnsi="Arial"/>
                <w:color w:val="000000"/>
                <w:sz w:val="28"/>
                <w:szCs w:val="28"/>
              </w:rPr>
              <w:t> на час безпосередньої участі особи в антитерористичній операції.</w:t>
            </w:r>
          </w:p>
          <w:p>
            <w:pPr>
              <w:pStyle w:val="Style15"/>
              <w:bidi w:val="0"/>
              <w:spacing w:before="0" w:after="0"/>
              <w:ind w:hanging="0" w:left="0" w:right="0"/>
              <w:jc w:val="both"/>
              <w:rPr>
                <w:rFonts w:ascii="Arial" w:hAnsi="Arial"/>
                <w:sz w:val="28"/>
                <w:szCs w:val="28"/>
              </w:rPr>
            </w:pPr>
            <w:r>
              <w:rPr>
                <w:rFonts w:ascii="Arial" w:hAnsi="Arial"/>
                <w:color w:val="000000"/>
                <w:sz w:val="28"/>
                <w:szCs w:val="28"/>
                <w:u w:val="single"/>
              </w:rPr>
              <w:t>Наприклад</w:t>
            </w:r>
            <w:r>
              <w:rPr>
                <w:rFonts w:ascii="Arial" w:hAnsi="Arial"/>
                <w:color w:val="000000"/>
                <w:sz w:val="28"/>
                <w:szCs w:val="28"/>
              </w:rPr>
              <w:t>: Особі, яка перебуває у зоні АТО виплачують грошове забезпечення. То на період перебування такої особи у зоні антитерористичної операції вся сума грошового забезпечення не підлягає оподаткуванню військовим збором.</w:t>
            </w:r>
          </w:p>
          <w:p>
            <w:pPr>
              <w:pStyle w:val="Style15"/>
              <w:bidi w:val="0"/>
              <w:spacing w:before="0" w:after="0"/>
              <w:ind w:hanging="0" w:left="0" w:right="0"/>
              <w:jc w:val="both"/>
              <w:rPr/>
            </w:pPr>
            <w:r>
              <w:rPr>
                <w:rStyle w:val="Strong"/>
                <w:rFonts w:ascii="Arial" w:hAnsi="Arial"/>
                <w:b/>
                <w:color w:val="000000"/>
                <w:sz w:val="28"/>
                <w:szCs w:val="28"/>
              </w:rPr>
              <w:t>Земельний податок</w:t>
            </w:r>
          </w:p>
          <w:p>
            <w:pPr>
              <w:pStyle w:val="Style15"/>
              <w:bidi w:val="0"/>
              <w:spacing w:before="0" w:after="0"/>
              <w:ind w:hanging="0" w:left="0" w:right="0"/>
              <w:jc w:val="both"/>
              <w:rPr/>
            </w:pPr>
            <w:r>
              <w:rPr>
                <w:rFonts w:ascii="Arial" w:hAnsi="Arial"/>
                <w:color w:val="000000"/>
                <w:sz w:val="28"/>
                <w:szCs w:val="28"/>
              </w:rPr>
              <w:t>Для учасників АТО також передбачена пільга щодо </w:t>
            </w:r>
            <w:r>
              <w:rPr>
                <w:rStyle w:val="Strong"/>
                <w:rFonts w:ascii="Arial" w:hAnsi="Arial"/>
                <w:b/>
                <w:color w:val="000000"/>
                <w:sz w:val="28"/>
                <w:szCs w:val="28"/>
              </w:rPr>
              <w:t>сплати земельного податку.</w:t>
            </w:r>
            <w:r>
              <w:rPr>
                <w:rFonts w:ascii="Arial" w:hAnsi="Arial"/>
                <w:color w:val="000000"/>
                <w:sz w:val="28"/>
                <w:szCs w:val="28"/>
              </w:rPr>
              <w:t> Звільнення від сплати податку за земельні ділянки поширюється на одну земельну ділянку за кожним видом використання у межах граничних норм, встановлених статтею 281 ПКУ.</w:t>
            </w:r>
          </w:p>
          <w:p>
            <w:pPr>
              <w:pStyle w:val="Style15"/>
              <w:bidi w:val="0"/>
              <w:spacing w:before="0" w:after="0"/>
              <w:ind w:hanging="0" w:left="0" w:right="0"/>
              <w:jc w:val="both"/>
              <w:rPr>
                <w:rFonts w:ascii="Arial" w:hAnsi="Arial"/>
                <w:sz w:val="28"/>
                <w:szCs w:val="28"/>
              </w:rPr>
            </w:pPr>
            <w:r>
              <w:rPr>
                <w:rFonts w:ascii="Arial" w:hAnsi="Arial"/>
                <w:color w:val="000000"/>
                <w:sz w:val="28"/>
                <w:szCs w:val="28"/>
                <w:u w:val="single"/>
              </w:rPr>
              <w:t>Наприклад:</w:t>
            </w:r>
            <w:r>
              <w:rPr>
                <w:rFonts w:ascii="Arial" w:hAnsi="Arial"/>
                <w:color w:val="000000"/>
                <w:sz w:val="28"/>
                <w:szCs w:val="28"/>
              </w:rPr>
              <w:t> для будівництва індивідуальних гаражів – не більш як</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0,01 гектара, а для ведення особистого селянського господарства – у розмірі не більш як 2 гектари.</w:t>
            </w:r>
          </w:p>
          <w:p>
            <w:pPr>
              <w:pStyle w:val="Style15"/>
              <w:bidi w:val="0"/>
              <w:spacing w:before="0" w:after="0"/>
              <w:ind w:hanging="0" w:left="0" w:right="0"/>
              <w:jc w:val="both"/>
              <w:rPr/>
            </w:pPr>
            <w:r>
              <w:rPr>
                <w:rStyle w:val="Strong"/>
                <w:rFonts w:ascii="Arial" w:hAnsi="Arial"/>
                <w:b/>
                <w:color w:val="000000"/>
                <w:sz w:val="28"/>
                <w:szCs w:val="28"/>
              </w:rPr>
              <w:t>Податок на нерухоме майно,відмінне від земельної ділянки</w:t>
            </w:r>
          </w:p>
          <w:p>
            <w:pPr>
              <w:pStyle w:val="Style15"/>
              <w:bidi w:val="0"/>
              <w:spacing w:before="0" w:after="0"/>
              <w:ind w:hanging="0" w:left="0" w:right="0"/>
              <w:jc w:val="both"/>
              <w:rPr/>
            </w:pPr>
            <w:r>
              <w:rPr>
                <w:rFonts w:ascii="Arial" w:hAnsi="Arial"/>
                <w:color w:val="000000"/>
                <w:sz w:val="28"/>
                <w:szCs w:val="28"/>
              </w:rPr>
              <w:t>Що стосується місцевих податків, то місцевими радами можуть надаватися пільги щодо їх сплати. Так, наприклад, рішенням Київської міської ради була встановлена пільга щодо сплати </w:t>
            </w:r>
            <w:r>
              <w:rPr>
                <w:rStyle w:val="Strong"/>
                <w:rFonts w:ascii="Arial" w:hAnsi="Arial"/>
                <w:b/>
                <w:color w:val="000000"/>
                <w:sz w:val="28"/>
                <w:szCs w:val="28"/>
              </w:rPr>
              <w:t>податку на нерухоме майно, відмінне від земельної ділянки</w:t>
            </w:r>
            <w:r>
              <w:rPr>
                <w:rFonts w:ascii="Arial" w:hAnsi="Arial"/>
                <w:color w:val="000000"/>
                <w:sz w:val="28"/>
                <w:szCs w:val="28"/>
              </w:rPr>
              <w:t> для квартир/житлових будинків, що належать учасникам АТО або сім’ям загиблих учасників.</w:t>
            </w:r>
          </w:p>
          <w:p>
            <w:pPr>
              <w:pStyle w:val="Style15"/>
              <w:bidi w:val="0"/>
              <w:spacing w:before="0" w:after="0"/>
              <w:ind w:hanging="0" w:left="0" w:right="0"/>
              <w:jc w:val="both"/>
              <w:rPr>
                <w:rFonts w:ascii="Arial" w:hAnsi="Arial"/>
                <w:sz w:val="28"/>
                <w:szCs w:val="28"/>
              </w:rPr>
            </w:pPr>
            <w:r>
              <w:rPr>
                <w:rFonts w:ascii="Arial" w:hAnsi="Arial"/>
                <w:color w:val="000000"/>
                <w:sz w:val="28"/>
                <w:szCs w:val="28"/>
                <w:u w:val="single"/>
              </w:rPr>
              <w:t>Наприклад</w:t>
            </w:r>
            <w:r>
              <w:rPr>
                <w:rFonts w:ascii="Arial" w:hAnsi="Arial"/>
                <w:color w:val="000000"/>
                <w:sz w:val="28"/>
                <w:szCs w:val="28"/>
              </w:rPr>
              <w:t>: фізичним особам надається пільга щодо сплати податку на нерухоме майно, відмінне від земельної ділянки, а саме: база об’єкта оподаткування житлової нерухомості зменшується: для квартири – на 60 кв. метрів, для житлового будинку – на 120 кв. метрів.</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На всю площу квартири/житлового будинку зменшується база оподаткування об’єкта, що належить учаснику антитерористичної операції та членам сімей загиблих учасників антитерористичної операції на праві власності, але не більше одного об’єкта.</w:t>
            </w:r>
          </w:p>
          <w:p>
            <w:pPr>
              <w:pStyle w:val="Style15"/>
              <w:bidi w:val="0"/>
              <w:spacing w:before="0" w:after="0"/>
              <w:ind w:hanging="0" w:left="0" w:right="0"/>
              <w:jc w:val="both"/>
              <w:rPr/>
            </w:pPr>
            <w:r>
              <w:rPr>
                <w:rStyle w:val="Strong"/>
                <w:rFonts w:ascii="Arial" w:hAnsi="Arial"/>
                <w:b/>
                <w:color w:val="000000"/>
                <w:sz w:val="28"/>
                <w:szCs w:val="28"/>
              </w:rPr>
              <w:t>Податкова звітність</w:t>
            </w:r>
          </w:p>
          <w:p>
            <w:pPr>
              <w:pStyle w:val="Style15"/>
              <w:bidi w:val="0"/>
              <w:spacing w:before="0" w:after="0"/>
              <w:ind w:hanging="0" w:left="0" w:right="0"/>
              <w:jc w:val="both"/>
              <w:rPr/>
            </w:pPr>
            <w:r>
              <w:rPr>
                <w:rFonts w:ascii="Arial" w:hAnsi="Arial"/>
                <w:color w:val="000000"/>
                <w:sz w:val="28"/>
                <w:szCs w:val="28"/>
              </w:rPr>
              <w:t>Якщо особа не змогла вчасно подати </w:t>
            </w:r>
            <w:r>
              <w:rPr>
                <w:rStyle w:val="Strong"/>
                <w:rFonts w:ascii="Arial" w:hAnsi="Arial"/>
                <w:b/>
                <w:color w:val="000000"/>
                <w:sz w:val="28"/>
                <w:szCs w:val="28"/>
              </w:rPr>
              <w:t>податкову звітність</w:t>
            </w:r>
            <w:r>
              <w:rPr>
                <w:rFonts w:ascii="Arial" w:hAnsi="Arial"/>
                <w:color w:val="000000"/>
                <w:sz w:val="28"/>
                <w:szCs w:val="28"/>
              </w:rPr>
              <w:t> через те, що вона перебувала у зоні АТО або на цій території розташоване її підприємство, вона звільняється від відповідальності, оскільки АТО є форс-мажорною обставиною. Але даний факт обов’язково повинен бути засвідчений Торгово-промисловою палатою, яка видає відповідне свідоцтво.</w:t>
            </w:r>
          </w:p>
          <w:p>
            <w:pPr>
              <w:pStyle w:val="Style15"/>
              <w:bidi w:val="0"/>
              <w:spacing w:before="0" w:after="0"/>
              <w:ind w:hanging="0" w:left="0" w:right="0"/>
              <w:jc w:val="both"/>
              <w:rPr/>
            </w:pPr>
            <w:r>
              <w:rPr>
                <w:rStyle w:val="Strong"/>
                <w:rFonts w:ascii="Arial" w:hAnsi="Arial"/>
                <w:b/>
                <w:color w:val="000000"/>
                <w:sz w:val="28"/>
                <w:szCs w:val="28"/>
              </w:rPr>
              <w:t>Пільги для мобілізованих фізичних осіб – підприємців</w:t>
            </w:r>
          </w:p>
          <w:p>
            <w:pPr>
              <w:pStyle w:val="Style15"/>
              <w:bidi w:val="0"/>
              <w:spacing w:before="0" w:after="0"/>
              <w:ind w:hanging="0" w:left="0" w:right="0"/>
              <w:jc w:val="both"/>
              <w:rPr/>
            </w:pPr>
            <w:r>
              <w:rPr>
                <w:rFonts w:ascii="Arial" w:hAnsi="Arial"/>
                <w:color w:val="000000"/>
                <w:sz w:val="28"/>
                <w:szCs w:val="28"/>
              </w:rPr>
              <w:t>Фізичні особи – підприємці, особи, які провадять незалежну професійну діяльність – призвані на військову службу під час мобілізації або залучені до виконання обов’язків щодо мобілізації за посадами, передбаченими штатами воєнного часу, </w:t>
            </w:r>
            <w:r>
              <w:rPr>
                <w:rStyle w:val="Strong"/>
                <w:rFonts w:ascii="Arial" w:hAnsi="Arial"/>
                <w:b/>
                <w:color w:val="000000"/>
                <w:sz w:val="28"/>
                <w:szCs w:val="28"/>
              </w:rPr>
              <w:t>на весь період їх військової служби звільняються</w:t>
            </w:r>
            <w:r>
              <w:rPr>
                <w:rFonts w:ascii="Arial" w:hAnsi="Arial"/>
                <w:color w:val="000000"/>
                <w:sz w:val="28"/>
                <w:szCs w:val="28"/>
              </w:rPr>
              <w:t> від обов’язку нарахування, сплати та подання податкової звітності </w:t>
            </w:r>
            <w:r>
              <w:rPr>
                <w:rStyle w:val="Strong"/>
                <w:rFonts w:ascii="Arial" w:hAnsi="Arial"/>
                <w:b/>
                <w:color w:val="000000"/>
                <w:sz w:val="28"/>
                <w:szCs w:val="28"/>
              </w:rPr>
              <w:t>з податку на доходи фізичних осіб таєдиного податку.</w:t>
            </w:r>
          </w:p>
          <w:p>
            <w:pPr>
              <w:pStyle w:val="Style15"/>
              <w:bidi w:val="0"/>
              <w:spacing w:before="0" w:after="0"/>
              <w:ind w:hanging="0" w:left="0" w:right="0"/>
              <w:jc w:val="both"/>
              <w:rPr/>
            </w:pPr>
            <w:r>
              <w:rPr>
                <w:rStyle w:val="Strong"/>
                <w:rFonts w:ascii="Arial" w:hAnsi="Arial"/>
                <w:b/>
                <w:color w:val="000000"/>
                <w:sz w:val="28"/>
                <w:szCs w:val="28"/>
              </w:rPr>
              <w:t>Якщо зазначені особи мають найманих працівників</w:t>
            </w:r>
            <w:r>
              <w:rPr>
                <w:rFonts w:ascii="Arial" w:hAnsi="Arial"/>
                <w:color w:val="000000"/>
                <w:sz w:val="28"/>
                <w:szCs w:val="28"/>
              </w:rPr>
              <w:t> і на строк своєї військової служби уповноважують іншу особу на виплату найманим працівникам заробітної плати та/або інших доходів, то обов’язок з нарахування та утримання податку на доходи фізичних осіб з таких виплат на строк військової служби самозайнятої особи несе </w:t>
            </w:r>
            <w:r>
              <w:rPr>
                <w:rStyle w:val="Strong"/>
                <w:rFonts w:ascii="Arial" w:hAnsi="Arial"/>
                <w:b/>
                <w:color w:val="000000"/>
                <w:sz w:val="28"/>
                <w:szCs w:val="28"/>
              </w:rPr>
              <w:t>ця уповноважена особа.</w:t>
            </w:r>
          </w:p>
          <w:p>
            <w:pPr>
              <w:pStyle w:val="Style15"/>
              <w:bidi w:val="0"/>
              <w:spacing w:before="0" w:after="0"/>
              <w:ind w:hanging="0" w:left="0" w:right="0"/>
              <w:jc w:val="both"/>
              <w:rPr/>
            </w:pPr>
            <w:r>
              <w:rPr>
                <w:rFonts w:ascii="Arial" w:hAnsi="Arial"/>
                <w:color w:val="000000"/>
                <w:sz w:val="28"/>
                <w:szCs w:val="28"/>
              </w:rPr>
              <w:t>Податок на доходи фізичних осіб, що був нарахований та утриманий уповноваженою особою з таких виплат фізичним особам, сплачується до бюджету демобілізованою самозайнятою особою протягом 180 календарних днів з першого дня її демобілізації </w:t>
            </w:r>
            <w:r>
              <w:rPr>
                <w:rStyle w:val="Strong"/>
                <w:rFonts w:ascii="Arial" w:hAnsi="Arial"/>
                <w:b/>
                <w:color w:val="000000"/>
                <w:sz w:val="28"/>
                <w:szCs w:val="28"/>
              </w:rPr>
              <w:t>без нарахування штрафних і фінансових санкцій.</w:t>
            </w:r>
          </w:p>
          <w:p>
            <w:pPr>
              <w:pStyle w:val="Style15"/>
              <w:bidi w:val="0"/>
              <w:spacing w:before="0" w:after="0"/>
              <w:ind w:hanging="0" w:left="0" w:right="0"/>
              <w:jc w:val="both"/>
              <w:rPr/>
            </w:pPr>
            <w:r>
              <w:rPr>
                <w:rFonts w:ascii="Arial" w:hAnsi="Arial"/>
                <w:color w:val="000000"/>
                <w:sz w:val="28"/>
                <w:szCs w:val="28"/>
              </w:rPr>
              <w:t>Податкова звітність про суми податку, нарахованого та утриманого протягом строку військової служби самозайнятої особи уповноваженою особою з найманих працівників, подається демобілізованою самозайнятою особою, </w:t>
            </w:r>
            <w:r>
              <w:rPr>
                <w:rStyle w:val="Strong"/>
                <w:rFonts w:ascii="Arial" w:hAnsi="Arial"/>
                <w:b/>
                <w:color w:val="000000"/>
                <w:sz w:val="28"/>
                <w:szCs w:val="28"/>
              </w:rPr>
              <w:t>без нарахування штрафних і фінансових санкцій</w:t>
            </w:r>
          </w:p>
          <w:p>
            <w:pPr>
              <w:pStyle w:val="Style15"/>
              <w:bidi w:val="0"/>
              <w:spacing w:before="0" w:after="0"/>
              <w:ind w:hanging="0" w:left="0" w:right="0"/>
              <w:jc w:val="both"/>
              <w:rPr/>
            </w:pPr>
            <w:r>
              <w:rPr>
                <w:rStyle w:val="Strong"/>
                <w:rFonts w:ascii="Arial" w:hAnsi="Arial"/>
                <w:b/>
                <w:color w:val="000000"/>
                <w:sz w:val="28"/>
                <w:szCs w:val="28"/>
              </w:rPr>
              <w:t>Єдиний внесок, мобілізація</w:t>
            </w:r>
          </w:p>
          <w:p>
            <w:pPr>
              <w:pStyle w:val="Style15"/>
              <w:bidi w:val="0"/>
              <w:spacing w:before="0" w:after="0"/>
              <w:ind w:hanging="0" w:left="0" w:right="0"/>
              <w:jc w:val="both"/>
              <w:rPr/>
            </w:pPr>
            <w:r>
              <w:rPr>
                <w:rFonts w:ascii="Arial" w:hAnsi="Arial"/>
                <w:color w:val="000000"/>
                <w:sz w:val="28"/>
                <w:szCs w:val="28"/>
              </w:rPr>
              <w:t>Платники єдиного внеску, призвані на військову службу під час мобілізації або залучені до виконання обов’язків щодо мобілізації за посадами, передбаченими штатами воєнного часу, на весь строк їх військової служби </w:t>
            </w:r>
            <w:r>
              <w:rPr>
                <w:rStyle w:val="Strong"/>
                <w:rFonts w:ascii="Arial" w:hAnsi="Arial"/>
                <w:b/>
                <w:color w:val="000000"/>
                <w:sz w:val="28"/>
                <w:szCs w:val="28"/>
              </w:rPr>
              <w:t>звільняються від нарахування, обчислення, сплати єдиного внеску та ведення обліку</w:t>
            </w:r>
            <w:r>
              <w:rPr>
                <w:rFonts w:ascii="Arial" w:hAnsi="Arial"/>
                <w:color w:val="000000"/>
                <w:sz w:val="28"/>
                <w:szCs w:val="28"/>
              </w:rPr>
              <w:t>.</w:t>
            </w:r>
          </w:p>
          <w:p>
            <w:pPr>
              <w:pStyle w:val="Style15"/>
              <w:bidi w:val="0"/>
              <w:spacing w:before="0" w:after="0"/>
              <w:ind w:hanging="0" w:left="0" w:right="0"/>
              <w:jc w:val="both"/>
              <w:rPr/>
            </w:pPr>
            <w:r>
              <w:rPr>
                <w:rStyle w:val="Strong"/>
                <w:rFonts w:ascii="Arial" w:hAnsi="Arial"/>
                <w:b/>
                <w:color w:val="000000"/>
                <w:sz w:val="28"/>
                <w:szCs w:val="28"/>
              </w:rPr>
              <w:t>Підставою</w:t>
            </w:r>
            <w:r>
              <w:rPr>
                <w:rFonts w:ascii="Arial" w:hAnsi="Arial"/>
                <w:color w:val="000000"/>
                <w:sz w:val="28"/>
                <w:szCs w:val="28"/>
              </w:rPr>
              <w:t> для такого звільнення </w:t>
            </w:r>
            <w:r>
              <w:rPr>
                <w:rStyle w:val="Strong"/>
                <w:rFonts w:ascii="Arial" w:hAnsi="Arial"/>
                <w:b/>
                <w:color w:val="000000"/>
                <w:sz w:val="28"/>
                <w:szCs w:val="28"/>
              </w:rPr>
              <w:t>є заява фізичної особи</w:t>
            </w:r>
            <w:r>
              <w:rPr>
                <w:rFonts w:ascii="Arial" w:hAnsi="Arial"/>
                <w:color w:val="000000"/>
                <w:sz w:val="28"/>
                <w:szCs w:val="28"/>
              </w:rPr>
              <w:t> – підприємця та копія військового квитка або копія іншого документа,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 які подаються до органу ДФС фізичною особою – підприємцем протягом 10 днів після її демобілізації.</w:t>
            </w:r>
          </w:p>
          <w:p>
            <w:pPr>
              <w:pStyle w:val="Style15"/>
              <w:bidi w:val="0"/>
              <w:spacing w:before="0" w:after="0"/>
              <w:ind w:hanging="0" w:left="0" w:right="0"/>
              <w:jc w:val="both"/>
              <w:rPr/>
            </w:pPr>
            <w:r>
              <w:rPr>
                <w:rFonts w:ascii="Arial" w:hAnsi="Arial"/>
                <w:color w:val="000000"/>
                <w:sz w:val="28"/>
                <w:szCs w:val="28"/>
              </w:rPr>
              <w:t>Якщо платник єдиного внеску </w:t>
            </w:r>
            <w:r>
              <w:rPr>
                <w:rStyle w:val="Strong"/>
                <w:rFonts w:ascii="Arial" w:hAnsi="Arial"/>
                <w:b/>
                <w:color w:val="000000"/>
                <w:sz w:val="28"/>
                <w:szCs w:val="28"/>
              </w:rPr>
              <w:t>має найманих працівників</w:t>
            </w:r>
            <w:r>
              <w:rPr>
                <w:rFonts w:ascii="Arial" w:hAnsi="Arial"/>
                <w:color w:val="000000"/>
                <w:sz w:val="28"/>
                <w:szCs w:val="28"/>
              </w:rPr>
              <w:t> і на строк своєї військової служби за призовом під час мобілізації, на особливий період, уповноважує іншу особу на виплату найманим працівникам заробітної плати та/або інших доходів, його </w:t>
            </w:r>
            <w:r>
              <w:rPr>
                <w:rStyle w:val="Strong"/>
                <w:rFonts w:ascii="Arial" w:hAnsi="Arial"/>
                <w:b/>
                <w:color w:val="000000"/>
                <w:sz w:val="28"/>
                <w:szCs w:val="28"/>
              </w:rPr>
              <w:t>зобов’язання</w:t>
            </w:r>
            <w:r>
              <w:rPr>
                <w:rFonts w:ascii="Arial" w:hAnsi="Arial"/>
                <w:color w:val="000000"/>
                <w:sz w:val="28"/>
                <w:szCs w:val="28"/>
              </w:rPr>
              <w:t> здійснює така </w:t>
            </w:r>
            <w:r>
              <w:rPr>
                <w:rStyle w:val="Strong"/>
                <w:rFonts w:ascii="Arial" w:hAnsi="Arial"/>
                <w:b/>
                <w:color w:val="000000"/>
                <w:sz w:val="28"/>
                <w:szCs w:val="28"/>
              </w:rPr>
              <w:t>уповноважена особа</w:t>
            </w:r>
            <w:r>
              <w:rPr>
                <w:rFonts w:ascii="Arial" w:hAnsi="Arial"/>
                <w:color w:val="000000"/>
                <w:sz w:val="28"/>
                <w:szCs w:val="28"/>
              </w:rPr>
              <w:t>.</w:t>
            </w:r>
          </w:p>
          <w:p>
            <w:pPr>
              <w:pStyle w:val="Style15"/>
              <w:bidi w:val="0"/>
              <w:spacing w:before="0" w:after="0"/>
              <w:ind w:hanging="0" w:left="0" w:right="0"/>
              <w:jc w:val="both"/>
              <w:rPr/>
            </w:pPr>
            <w:r>
              <w:rPr>
                <w:rFonts w:ascii="Arial" w:hAnsi="Arial"/>
                <w:color w:val="000000"/>
                <w:sz w:val="28"/>
                <w:szCs w:val="28"/>
              </w:rPr>
              <w:t>Єдиний внесок, що був нарахований уповноваженою особою з таких виплат, </w:t>
            </w:r>
            <w:r>
              <w:rPr>
                <w:rStyle w:val="Strong"/>
                <w:rFonts w:ascii="Arial" w:hAnsi="Arial"/>
                <w:b/>
                <w:color w:val="000000"/>
                <w:sz w:val="28"/>
                <w:szCs w:val="28"/>
              </w:rPr>
              <w:t>сплачується</w:t>
            </w:r>
            <w:r>
              <w:rPr>
                <w:rFonts w:ascii="Arial" w:hAnsi="Arial"/>
                <w:color w:val="000000"/>
                <w:sz w:val="28"/>
                <w:szCs w:val="28"/>
              </w:rPr>
              <w:t> до бюджету демобілізованою фізичною особою – підприємцем протягом 180 календарних днів з першого дня її демобілізації </w:t>
            </w:r>
            <w:r>
              <w:rPr>
                <w:rStyle w:val="Strong"/>
                <w:rFonts w:ascii="Arial" w:hAnsi="Arial"/>
                <w:b/>
                <w:color w:val="000000"/>
                <w:sz w:val="28"/>
                <w:szCs w:val="28"/>
              </w:rPr>
              <w:t>без нарахування штрафних і фінансових санкцій</w:t>
            </w:r>
            <w:r>
              <w:rPr>
                <w:rFonts w:ascii="Arial" w:hAnsi="Arial"/>
                <w:color w:val="000000"/>
                <w:sz w:val="28"/>
                <w:szCs w:val="28"/>
              </w:rPr>
              <w:t>. При цьому демобілізована фізична особа – підприємець у заяві зазначає дані про нарахований єдиний внесок на суму таких виплат уповноваженою особою протягом строку військової служби фізичної особи – підприємця.</w:t>
            </w:r>
          </w:p>
          <w:p>
            <w:pPr>
              <w:pStyle w:val="Style15"/>
              <w:bidi w:val="0"/>
              <w:spacing w:before="0" w:after="0"/>
              <w:ind w:hanging="0" w:left="0" w:right="0"/>
              <w:jc w:val="both"/>
              <w:rPr/>
            </w:pPr>
            <w:r>
              <w:rPr>
                <w:rStyle w:val="Strong"/>
                <w:rFonts w:ascii="Arial" w:hAnsi="Arial"/>
                <w:b/>
                <w:color w:val="000000"/>
                <w:sz w:val="28"/>
                <w:szCs w:val="28"/>
              </w:rPr>
              <w:t>Звітність</w:t>
            </w:r>
            <w:r>
              <w:rPr>
                <w:rFonts w:ascii="Arial" w:hAnsi="Arial"/>
                <w:color w:val="000000"/>
                <w:sz w:val="28"/>
                <w:szCs w:val="28"/>
              </w:rPr>
              <w:t> про нарахований єдиний внесок протягом строку військової служби фізичної особи – підприємця уповноваженою особою на суми виплат найманим працівникам та іншим особам подається демобілізованою фізичною особою – підприємцем </w:t>
            </w:r>
            <w:r>
              <w:rPr>
                <w:rStyle w:val="Strong"/>
                <w:rFonts w:ascii="Arial" w:hAnsi="Arial"/>
                <w:b/>
                <w:color w:val="000000"/>
                <w:sz w:val="28"/>
                <w:szCs w:val="28"/>
              </w:rPr>
              <w:t>без нарахування штрафних і фінансових санкцій.</w:t>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19</w:t>
            </w:r>
          </w:p>
        </w:tc>
        <w:tc>
          <w:tcPr>
            <w:tcW w:w="5486" w:type="dxa"/>
            <w:tcBorders/>
            <w:shd w:fill="F7F7F7" w:val="clear"/>
            <w:vAlign w:val="center"/>
          </w:tcPr>
          <w:p>
            <w:pPr>
              <w:pStyle w:val="Style15"/>
              <w:bidi w:val="0"/>
              <w:spacing w:before="0" w:after="0"/>
              <w:ind w:hanging="0" w:left="0" w:right="0"/>
              <w:jc w:val="both"/>
              <w:rPr/>
            </w:pPr>
            <w:r>
              <w:rPr>
                <w:rFonts w:ascii="Arial" w:hAnsi="Arial"/>
                <w:color w:val="000000"/>
                <w:sz w:val="28"/>
                <w:szCs w:val="28"/>
              </w:rPr>
              <w:t>19) </w:t>
            </w:r>
            <w:r>
              <w:rPr>
                <w:rStyle w:val="Strong"/>
                <w:rFonts w:ascii="Arial" w:hAnsi="Arial"/>
                <w:b/>
                <w:color w:val="000000"/>
                <w:sz w:val="28"/>
                <w:szCs w:val="28"/>
              </w:rPr>
              <w:t>позачергове користування всіма послугами зв’язку</w:t>
            </w:r>
            <w:r>
              <w:rPr>
                <w:rFonts w:ascii="Arial" w:hAnsi="Arial"/>
                <w:color w:val="000000"/>
                <w:sz w:val="28"/>
                <w:szCs w:val="28"/>
              </w:rPr>
              <w:t>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50 процентів від затверджених тарифів;</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Щоб скористатися цією пільгою необхідно пред’явити посвідчення УБД з написом «Посвідчення учасника бойових дій».</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20</w:t>
            </w:r>
          </w:p>
        </w:tc>
        <w:tc>
          <w:tcPr>
            <w:tcW w:w="5486" w:type="dxa"/>
            <w:tcBorders/>
            <w:shd w:fill="EEEEEE" w:val="clear"/>
            <w:vAlign w:val="center"/>
          </w:tcPr>
          <w:p>
            <w:pPr>
              <w:pStyle w:val="Style15"/>
              <w:bidi w:val="0"/>
              <w:spacing w:before="0" w:after="0"/>
              <w:ind w:hanging="0" w:left="0" w:right="0"/>
              <w:jc w:val="both"/>
              <w:rPr/>
            </w:pPr>
            <w:r>
              <w:rPr>
                <w:rFonts w:ascii="Arial" w:hAnsi="Arial"/>
                <w:color w:val="000000"/>
                <w:sz w:val="28"/>
                <w:szCs w:val="28"/>
              </w:rPr>
              <w:t>20) </w:t>
            </w:r>
            <w:r>
              <w:rPr>
                <w:rStyle w:val="Strong"/>
                <w:rFonts w:ascii="Arial" w:hAnsi="Arial"/>
                <w:b/>
                <w:color w:val="000000"/>
                <w:sz w:val="28"/>
                <w:szCs w:val="28"/>
              </w:rPr>
              <w:t>першочергове обслуговування</w:t>
            </w:r>
            <w:r>
              <w:rPr>
                <w:rFonts w:ascii="Arial" w:hAnsi="Arial"/>
                <w:color w:val="000000"/>
                <w:sz w:val="28"/>
                <w:szCs w:val="28"/>
              </w:rPr>
              <w:t> підприємствами, установами та організаціями служби побуту, громадського харчування, житлово-комунального господарства, міжміського транспорту;</w:t>
            </w:r>
          </w:p>
        </w:tc>
        <w:tc>
          <w:tcPr>
            <w:tcW w:w="8735"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Щоб скористатися цією пільгою, необхідно пред’явити посвідчення УБД з написом «Посвідчення учасника бойових дій».</w:t>
            </w:r>
          </w:p>
        </w:tc>
      </w:tr>
      <w:tr>
        <w:trPr/>
        <w:tc>
          <w:tcPr>
            <w:tcW w:w="349"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21</w:t>
            </w:r>
          </w:p>
        </w:tc>
        <w:tc>
          <w:tcPr>
            <w:tcW w:w="5486" w:type="dxa"/>
            <w:tcBorders/>
            <w:shd w:fill="F7F7F7" w:val="clear"/>
            <w:vAlign w:val="center"/>
          </w:tcPr>
          <w:p>
            <w:pPr>
              <w:pStyle w:val="Style15"/>
              <w:bidi w:val="0"/>
              <w:spacing w:before="0" w:after="0"/>
              <w:ind w:hanging="0" w:left="0" w:right="0"/>
              <w:jc w:val="both"/>
              <w:rPr/>
            </w:pPr>
            <w:r>
              <w:rPr>
                <w:rFonts w:ascii="Arial" w:hAnsi="Arial"/>
                <w:color w:val="000000"/>
                <w:sz w:val="28"/>
                <w:szCs w:val="28"/>
              </w:rPr>
              <w:t>21) </w:t>
            </w:r>
            <w:r>
              <w:rPr>
                <w:rStyle w:val="Strong"/>
                <w:rFonts w:ascii="Arial" w:hAnsi="Arial"/>
                <w:b/>
                <w:color w:val="000000"/>
                <w:sz w:val="28"/>
                <w:szCs w:val="28"/>
              </w:rPr>
              <w:t>позачергове влаштування до закладів соціального захисту населення</w:t>
            </w:r>
            <w:r>
              <w:rPr>
                <w:rFonts w:ascii="Arial" w:hAnsi="Arial"/>
                <w:color w:val="000000"/>
                <w:sz w:val="28"/>
                <w:szCs w:val="28"/>
              </w:rPr>
              <w:t>, а також на обслуговування службами соціального захисту населення вдома. У разі неможливості здійснення такого обслуговування закладами соціального захисту населення відшкодовуються витрати, пов’язані з доглядом за цим ветераном війни, в порядку і розмірах, встановлених чинним законодавством;</w:t>
            </w:r>
          </w:p>
        </w:tc>
        <w:tc>
          <w:tcPr>
            <w:tcW w:w="8735" w:type="dxa"/>
            <w:tcBorders/>
            <w:shd w:fill="F7F7F7"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Відповідно до постанови КМУ від 16.02.1994 р. No 94 «Про порядок надання пільг, передбачених Законом “Про статус ветеранів війни, гарантії їх соціального захисту”» позачергове влаштування до закладів соціального захисту населення, а також обслуговування службами соціального захисту населення вдома надається за висновками медичних закладів особам, які потребують постійного стороннього догляду. У разі неможливості здійснення такого обслуговування їм відшкодовуються витрати, пов’язані з доглядом. Рішення про відшкодування витрат приймають районні (міські) відділи соціального захисту населення.</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Розмір відшкодування становить до 25 % посадового окладу соціального працівника. Конкретні розміри відшкодування витрат встановлюються з урахуванням стану здоров’я особи, яка потребує догляду, обсягу соціального обслуговування та умов проживання (міська або сільська місцевість, наявність або відсутність комунально-побутових зручностей, транспортної мережі та тощо).</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Виплата призначається на термін від 1 до 6 місяців і провадиться щомісячно органами соціального захисту населення за місцем проживання особи, яка потребує догляду. У разі відмови такої особи у влаштуванні до закладів соціального захисту населення чи обслуговуванні службами соціального захисту населення вдома відшкодування витрат, пов’язаних з доглядом, не провадиться. Виявлення, облік, обстеження умов життя осіб, які потребують догляду, проводиться районними відділами соціального захисту населення.</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ЯК ОТРИМАТИ ВІДШКОДУВАННЯ ВИТРАТ НА ДОГЛЯД:</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1. Для призначення відшкодування витрат, пов’язаних з доглядом, до органу соціального захисту населення за місцем проживання подаються такі документи: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заява;</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довідка, видана ЖЕО, а в населених пунктах, де їх немає, – відповідними місцевими радами, про склад сім’ї та умови проживання заявника (за встановленою формою);</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висновок медичного закладу за місцем проживання про наявність медичних показань чи протипоказань (їх характер і тривалість) для влаштування до стаціонарного закладу відповідного профілю та взяття на обслуговування службами соціального захисту населення вдома.</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2. Рішення про відшкодування зазначених витрат приймається у 15-денний термін з дня подання заінтересованою особою заяви з усіма необхідними документами.</w:t>
            </w:r>
          </w:p>
        </w:tc>
      </w:tr>
      <w:tr>
        <w:trPr/>
        <w:tc>
          <w:tcPr>
            <w:tcW w:w="349"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22</w:t>
            </w:r>
          </w:p>
        </w:tc>
        <w:tc>
          <w:tcPr>
            <w:tcW w:w="5486" w:type="dxa"/>
            <w:tcBorders/>
            <w:shd w:fill="EEEEEE" w:val="clear"/>
            <w:vAlign w:val="center"/>
          </w:tcPr>
          <w:p>
            <w:pPr>
              <w:pStyle w:val="Style15"/>
              <w:bidi w:val="0"/>
              <w:spacing w:before="0" w:after="0"/>
              <w:ind w:hanging="0" w:left="0" w:right="0"/>
              <w:jc w:val="both"/>
              <w:rPr/>
            </w:pPr>
            <w:r>
              <w:rPr>
                <w:rFonts w:ascii="Arial" w:hAnsi="Arial"/>
                <w:color w:val="000000"/>
                <w:sz w:val="28"/>
                <w:szCs w:val="28"/>
              </w:rPr>
              <w:t>22) учасникам бойових дій на території інших держав надається право на </w:t>
            </w:r>
            <w:r>
              <w:rPr>
                <w:rStyle w:val="Strong"/>
                <w:rFonts w:ascii="Arial" w:hAnsi="Arial"/>
                <w:b/>
                <w:color w:val="000000"/>
                <w:sz w:val="28"/>
                <w:szCs w:val="28"/>
              </w:rPr>
              <w:t>позаконкурсний вступ до вищих навчальних закладів </w:t>
            </w:r>
            <w:r>
              <w:rPr>
                <w:rFonts w:ascii="Arial" w:hAnsi="Arial"/>
                <w:color w:val="000000"/>
                <w:sz w:val="28"/>
                <w:szCs w:val="28"/>
              </w:rPr>
              <w:t>та переважне право на вступ до професійно-технічних навчальних закладів і на курси для одержання відповідних професій.</w:t>
            </w:r>
          </w:p>
        </w:tc>
        <w:tc>
          <w:tcPr>
            <w:tcW w:w="8735" w:type="dxa"/>
            <w:tcBorders/>
            <w:shd w:fill="EEEEEE" w:val="clear"/>
            <w:vAlign w:val="center"/>
          </w:tcPr>
          <w:p>
            <w:pPr>
              <w:pStyle w:val="Style15"/>
              <w:bidi w:val="0"/>
              <w:spacing w:before="375" w:after="375"/>
              <w:ind w:hanging="0" w:left="0" w:right="0"/>
              <w:jc w:val="both"/>
              <w:rPr>
                <w:rFonts w:ascii="Arial" w:hAnsi="Arial"/>
                <w:sz w:val="28"/>
                <w:szCs w:val="28"/>
              </w:rPr>
            </w:pPr>
            <w:r>
              <w:rPr>
                <w:rFonts w:ascii="Arial" w:hAnsi="Arial"/>
                <w:color w:val="000000"/>
                <w:sz w:val="28"/>
                <w:szCs w:val="28"/>
              </w:rPr>
              <w:t>Держава забезпечує особам, визнаним учасниками бойових дій та їхнім дітям, дітям,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зареєстрованим як внутрішньо переміщені особи, у тому числі дітям, які навчаються за денною формою навчання у вищих навчальних закладах, – до закінчення навчальних закладів, але не довше ніж до досягнення ними 23 років, державну цільову підтримку для здобуття вищої освіти у державних та комунальних навчальних закладах.</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Державна цільова підтримка для здобуття вищої освіти надається у вигляді:</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повної або часткової оплати навчання за рахунок коштів державного та місцевих бюджетів;</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пільгових довгострокових кредитів для здобуття освіти;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соціальної стипендії;</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безоплатного забезпечення підручниками;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безоплатного доступу до мережі Інтернет, систем баз даних у державних та комунальних навчальних закладах;</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безоплатного проживання в гуртожитку;</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інших заходів, затверджених Кабінетом Міністрів України.</w:t>
            </w:r>
          </w:p>
          <w:p>
            <w:pPr>
              <w:pStyle w:val="Style15"/>
              <w:bidi w:val="0"/>
              <w:spacing w:before="375" w:after="375"/>
              <w:ind w:hanging="0" w:left="0" w:right="0"/>
              <w:jc w:val="both"/>
              <w:rPr>
                <w:rFonts w:ascii="Arial" w:hAnsi="Arial"/>
                <w:sz w:val="28"/>
                <w:szCs w:val="28"/>
              </w:rPr>
            </w:pPr>
            <w:r>
              <w:rPr>
                <w:rFonts w:ascii="Arial" w:hAnsi="Arial"/>
                <w:color w:val="000000"/>
                <w:sz w:val="28"/>
                <w:szCs w:val="28"/>
              </w:rPr>
              <w:t>Порядок та умови надання державної цільової підтримки для здобуття вищої освіти зазначеним категоріям громадян визначаються Кабінетом Міністрів України”.</w:t>
            </w:r>
          </w:p>
        </w:tc>
      </w:tr>
      <w:tr>
        <w:trPr/>
        <w:tc>
          <w:tcPr>
            <w:tcW w:w="349" w:type="dxa"/>
            <w:tcBorders/>
            <w:shd w:fill="F7F7F7" w:val="clear"/>
            <w:vAlign w:val="center"/>
          </w:tcPr>
          <w:p>
            <w:pPr>
              <w:pStyle w:val="Style15"/>
              <w:bidi w:val="0"/>
              <w:spacing w:before="0" w:after="0"/>
              <w:ind w:hanging="0" w:left="0" w:right="0"/>
              <w:jc w:val="both"/>
              <w:rPr>
                <w:rFonts w:ascii="Arial" w:hAnsi="Arial"/>
                <w:sz w:val="28"/>
                <w:szCs w:val="28"/>
              </w:rPr>
            </w:pPr>
            <w:r>
              <w:rPr>
                <w:rFonts w:ascii="Arial" w:hAnsi="Arial"/>
                <w:sz w:val="28"/>
                <w:szCs w:val="28"/>
              </w:rPr>
            </w:r>
          </w:p>
        </w:tc>
        <w:tc>
          <w:tcPr>
            <w:tcW w:w="5486" w:type="dxa"/>
            <w:tcBorders/>
            <w:shd w:fill="F7F7F7" w:val="clear"/>
            <w:vAlign w:val="center"/>
          </w:tcPr>
          <w:p>
            <w:pPr>
              <w:pStyle w:val="Style15"/>
              <w:bidi w:val="0"/>
              <w:spacing w:before="0" w:after="0"/>
              <w:ind w:hanging="0" w:left="0" w:right="0"/>
              <w:jc w:val="both"/>
              <w:rPr>
                <w:rFonts w:ascii="Arial" w:hAnsi="Arial"/>
                <w:sz w:val="28"/>
                <w:szCs w:val="28"/>
              </w:rPr>
            </w:pPr>
            <w:r>
              <w:rPr>
                <w:rFonts w:ascii="Arial" w:hAnsi="Arial"/>
                <w:sz w:val="28"/>
                <w:szCs w:val="28"/>
              </w:rPr>
            </w:r>
          </w:p>
        </w:tc>
        <w:tc>
          <w:tcPr>
            <w:tcW w:w="8735" w:type="dxa"/>
            <w:tcBorders/>
            <w:shd w:fill="F7F7F7" w:val="clear"/>
            <w:vAlign w:val="center"/>
          </w:tcPr>
          <w:p>
            <w:pPr>
              <w:pStyle w:val="Style15"/>
              <w:bidi w:val="0"/>
              <w:spacing w:before="0" w:after="0"/>
              <w:ind w:left="0" w:right="0"/>
              <w:jc w:val="both"/>
              <w:rPr>
                <w:rFonts w:ascii="Arial" w:hAnsi="Arial"/>
                <w:sz w:val="28"/>
                <w:szCs w:val="28"/>
              </w:rPr>
            </w:pPr>
            <w:r>
              <w:rPr>
                <w:rFonts w:ascii="Arial" w:hAnsi="Arial"/>
                <w:sz w:val="28"/>
                <w:szCs w:val="28"/>
              </w:rPr>
            </w:r>
          </w:p>
          <w:p>
            <w:pPr>
              <w:pStyle w:val="Style15"/>
              <w:bidi w:val="0"/>
              <w:spacing w:before="0" w:after="0"/>
              <w:ind w:left="0" w:right="0"/>
              <w:jc w:val="both"/>
              <w:rPr>
                <w:rFonts w:ascii="Arial" w:hAnsi="Arial"/>
                <w:color w:val="000000"/>
                <w:sz w:val="28"/>
                <w:szCs w:val="28"/>
              </w:rPr>
            </w:pPr>
            <w:r>
              <w:rPr>
                <w:rFonts w:ascii="Arial" w:hAnsi="Arial"/>
                <w:color w:val="000000"/>
                <w:sz w:val="28"/>
                <w:szCs w:val="28"/>
              </w:rPr>
            </w:r>
          </w:p>
        </w:tc>
      </w:tr>
    </w:tbl>
    <w:p>
      <w:pPr>
        <w:pStyle w:val="BodyText"/>
        <w:widowControl/>
        <w:bidi w:val="0"/>
        <w:spacing w:before="0" w:after="0"/>
        <w:ind w:hanging="0" w:left="0" w:right="0"/>
        <w:jc w:val="both"/>
        <w:rPr>
          <w:rFonts w:ascii="Arial" w:hAnsi="Arial"/>
          <w:b/>
          <w:i w:val="false"/>
          <w:i w:val="false"/>
          <w:caps w:val="false"/>
          <w:smallCaps w:val="false"/>
          <w:color w:val="000000"/>
          <w:spacing w:val="0"/>
          <w:sz w:val="28"/>
          <w:szCs w:val="28"/>
        </w:rPr>
      </w:pPr>
      <w:r>
        <w:rPr>
          <w:rFonts w:ascii="Arial" w:hAnsi="Arial"/>
          <w:b/>
          <w:i w:val="false"/>
          <w:caps w:val="false"/>
          <w:smallCaps w:val="false"/>
          <w:color w:val="000000"/>
          <w:spacing w:val="0"/>
          <w:sz w:val="28"/>
          <w:szCs w:val="28"/>
        </w:rPr>
      </w:r>
    </w:p>
    <w:p>
      <w:pPr>
        <w:pStyle w:val="BodyText"/>
        <w:widowControl/>
        <w:bidi w:val="0"/>
        <w:spacing w:before="0" w:after="0"/>
        <w:ind w:hanging="0" w:left="0" w:right="0"/>
        <w:jc w:val="both"/>
        <w:rPr/>
      </w:pPr>
      <w:r>
        <w:rPr>
          <w:rStyle w:val="Strong"/>
          <w:rFonts w:ascii="Arial" w:hAnsi="Arial"/>
          <w:b/>
          <w:i w:val="false"/>
          <w:caps w:val="false"/>
          <w:smallCaps w:val="false"/>
          <w:color w:val="000000"/>
          <w:spacing w:val="0"/>
          <w:sz w:val="28"/>
          <w:szCs w:val="28"/>
        </w:rPr>
        <w:t>Пільги щодо плати за житло</w:t>
      </w:r>
      <w:r>
        <w:rPr>
          <w:rFonts w:ascii="Arial" w:hAnsi="Arial"/>
          <w:b w:val="false"/>
          <w:i w:val="false"/>
          <w:caps w:val="false"/>
          <w:smallCaps w:val="false"/>
          <w:color w:val="000000"/>
          <w:spacing w:val="0"/>
          <w:sz w:val="28"/>
          <w:szCs w:val="28"/>
        </w:rPr>
        <w:t>, комунальні послуги та паливо, передбачені пунктами 4 — 6 цієї статті, надаються учасникам бойових дій та членам їх сімей, що проживають разом з ними, незалежно від виду житла чи форми власності на нього.</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Площа житла, на яку нараховується 75-процентна знижка плати, передбачена пунктами 4 і 5 частини першої цієї статті, визначається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 Якщо в складі сім’ї є особи, які мають право на знижку плати в розмірі, меншому ніж 75 процентів, спочатку обчислюється в максимально можливому розмірі 75-процентна відповідна знижка плати.</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rPr>
        <w:t>Учасникам бойових дій пенсії або </w:t>
      </w:r>
      <w:r>
        <w:rPr>
          <w:rStyle w:val="Strong"/>
          <w:rFonts w:ascii="Arial" w:hAnsi="Arial"/>
          <w:b/>
          <w:i w:val="false"/>
          <w:caps w:val="false"/>
          <w:smallCaps w:val="false"/>
          <w:color w:val="000000"/>
          <w:spacing w:val="0"/>
          <w:sz w:val="28"/>
          <w:szCs w:val="28"/>
        </w:rPr>
        <w:t>щомісячне довічне грошове утримання</w:t>
      </w:r>
      <w:r>
        <w:rPr>
          <w:rFonts w:ascii="Arial" w:hAnsi="Arial"/>
          <w:b w:val="false"/>
          <w:i w:val="false"/>
          <w:caps w:val="false"/>
          <w:smallCaps w:val="false"/>
          <w:color w:val="000000"/>
          <w:spacing w:val="0"/>
          <w:sz w:val="28"/>
          <w:szCs w:val="28"/>
        </w:rPr>
        <w:t> чи державна соціальна допомога, що виплачується замість пенсії, підвищуються в розмірі 25 процентів прожиткового мінімуму для осіб, які втратили працездатність.</w:t>
      </w:r>
    </w:p>
    <w:p>
      <w:pPr>
        <w:pStyle w:val="BodyText"/>
        <w:widowControl/>
        <w:bidi w:val="0"/>
        <w:spacing w:before="0" w:after="0"/>
        <w:ind w:hanging="0" w:left="0" w:right="0"/>
        <w:jc w:val="both"/>
        <w:rPr/>
      </w:pPr>
      <w:r>
        <w:rPr>
          <w:rStyle w:val="Strong"/>
          <w:rFonts w:ascii="Arial" w:hAnsi="Arial"/>
          <w:b/>
          <w:i w:val="false"/>
          <w:caps w:val="false"/>
          <w:smallCaps w:val="false"/>
          <w:color w:val="000000"/>
          <w:spacing w:val="0"/>
          <w:sz w:val="28"/>
          <w:szCs w:val="28"/>
        </w:rPr>
        <w:t>Щорічно до 5 травня учасникам бойових дій виплачується разова грошова допомога</w:t>
      </w:r>
      <w:r>
        <w:rPr>
          <w:rFonts w:ascii="Arial" w:hAnsi="Arial"/>
          <w:b w:val="false"/>
          <w:i w:val="false"/>
          <w:caps w:val="false"/>
          <w:smallCaps w:val="false"/>
          <w:color w:val="000000"/>
          <w:spacing w:val="0"/>
          <w:sz w:val="28"/>
          <w:szCs w:val="28"/>
        </w:rPr>
        <w:t> у розмірі, який визначається Кабінетом Міністрів України в межах бюджетних призначень, встановлених законом про Державний бюджет України.</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Відповідно до ст. 8 Закону України «Про соціальний і правовий захист військовослужбовців та членів їх сімей», час перебування громадян України на військовій службі зараховується до їх страхового стажу, стажу роботи, стажу роботи за спеціальністю, а також до стажу державної служби. Час проходження строкової військової служби зараховується до стажу роботи, що дає право на призначення пенсії за віком на пільгових умовах, якщо на момент призову на строкову військову службу особа навчалася за фахом. Час проходження військовослужбовцями військової служби в особливий період, що оголошується відповідно доЗакону України «Про оборону України», зараховується до їх вислуги років, стажу роботи, стажу роботи за спеціальністю, а також до стажу державної служби на пільгових умовах у порядку, який визначається Кабінетом Міністрів України.</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rPr>
        <w:t>Відповідно до ст. 18 Закону, </w:t>
      </w:r>
      <w:r>
        <w:rPr>
          <w:rStyle w:val="Strong"/>
          <w:rFonts w:ascii="Arial" w:hAnsi="Arial"/>
          <w:b/>
          <w:i w:val="false"/>
          <w:caps w:val="false"/>
          <w:smallCaps w:val="false"/>
          <w:color w:val="000000"/>
          <w:spacing w:val="0"/>
          <w:sz w:val="28"/>
          <w:szCs w:val="28"/>
        </w:rPr>
        <w:t>члени сімей військовослужбовців строкової служби мають переважне право при прийнятті на роботу</w:t>
      </w:r>
      <w:r>
        <w:rPr>
          <w:rFonts w:ascii="Arial" w:hAnsi="Arial"/>
          <w:b w:val="false"/>
          <w:i w:val="false"/>
          <w:caps w:val="false"/>
          <w:smallCaps w:val="false"/>
          <w:color w:val="000000"/>
          <w:spacing w:val="0"/>
          <w:sz w:val="28"/>
          <w:szCs w:val="28"/>
        </w:rPr>
        <w:t> і на залишення на роботі при скороченні чисельності або штату працівників, а також на першочергове направлення для професійної підготовки, підвищення кваліфікації і перепідготовки з відривом від виробництва та виплату на період навчання середньої заробітної плати. Дружинам (чоловікам) військовослужбовців, крім військовослужбовців строкової служби, виплачується за місцем роботи грошова допомога в розмірі середньомісячної заробітної плати при розірванні ними трудового договору у зв’язку з переведенням чоловіка (дружини) на службу в іншу місцевість. При тимчасовій втраті працездатності листки непрацездатності оплачуються дружинам (чоловікам) військовослужбовців у розмірі 100 відсотків середньомісячної заробітної плати незалежно від страхового стажу. Дружинам (чоловікам) військовослужбовців, крім військовослужбовців строкової служби, до загального стажу роботи, необхідного для призначення пенсії за віком, зараховується період проживання разом з чоловіком (дружиною) в місцевостях, де не було можливості працевлаштування за спеціальністю, але не більше 10 років.</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Відповідно до абз. 1 п.1 Постанови КМУ «Про встановлення щомісячної державної адресної допомоги до пенсії інвалідам війни та учасникам бойових дій» від 28 липня 2010 р. N 656, встановлено, що з 1 січня 2012 р. інвалідам війни та учасникам бойових дій, у яких щомісячний розмір пенсійних виплат (з урахуванням надбавок, підвищень, додаткових пенсій, цільової грошової допомоги, сум індексації та інших доплат до пенсій, встановлених законодавством, крім пенсій за особливі заслуги перед Україною) не досягає в інвалідів війни I групи — 285 відсотків прожиткового мінімуму для осіб, які втратили працездатність, II групи — 255, III групи — 225, учасників бойових дій — 165 відсотків, виплачується щомісячна державна адресна допомога до пенсії у сумі, що не вистачає до зазначених розмірів.</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Відповідно до ст. 1 Закону України «Про поліпшення матеріального становища учасників бойових дій та інвалідів війни», починаючи з 1 травня 2004 року, передбачати щомісячну виплату цільової грошової допомоги на прожиття:</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інвалідам війни I групи у розмірі 70 гривень;</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rPr>
        <w:t>інвалідам війни II та III груп у розмірі 50 гривень, </w:t>
      </w:r>
      <w:r>
        <w:rPr>
          <w:rStyle w:val="Strong"/>
          <w:rFonts w:ascii="Arial" w:hAnsi="Arial"/>
          <w:b/>
          <w:i w:val="false"/>
          <w:caps w:val="false"/>
          <w:smallCaps w:val="false"/>
          <w:color w:val="000000"/>
          <w:spacing w:val="0"/>
          <w:sz w:val="28"/>
          <w:szCs w:val="28"/>
        </w:rPr>
        <w:t>учасникам бойових дій у розмірі 40 гривень</w:t>
      </w:r>
      <w:r>
        <w:rPr>
          <w:rFonts w:ascii="Arial" w:hAnsi="Arial"/>
          <w:b w:val="false"/>
          <w:i w:val="false"/>
          <w:caps w:val="false"/>
          <w:smallCaps w:val="false"/>
          <w:color w:val="000000"/>
          <w:spacing w:val="0"/>
          <w:sz w:val="28"/>
          <w:szCs w:val="28"/>
        </w:rPr>
        <w:t>, незалежно від розміру пенсій та надбавок, підвищень, додаткової пенсії, цільової грошової допомоги та пенсії за особливі заслуги перед Україною.</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Виділення землі учасникам АТО.</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rPr>
        <w:t>Учасники АТО можуть отримати земельні ділянки згідно чинного Земельного кодексу України. Спеціального закону з цього приводу немає. Але є відповідна реакція і позиція держави, яка ґрунтується на тому, щоб надавати такі земельні ділянки першочергово. Відповідно до ст.ст. 118,121-122 ЗК України, </w:t>
      </w:r>
      <w:r>
        <w:rPr>
          <w:rStyle w:val="Strong"/>
          <w:rFonts w:ascii="Arial" w:hAnsi="Arial"/>
          <w:b/>
          <w:i w:val="false"/>
          <w:caps w:val="false"/>
          <w:smallCaps w:val="false"/>
          <w:color w:val="000000"/>
          <w:spacing w:val="0"/>
          <w:sz w:val="28"/>
          <w:szCs w:val="28"/>
        </w:rPr>
        <w:t>громадяни України мають право на безоплатну передачу їм земельних ділянок із земель державної або комунальної власності</w:t>
      </w:r>
      <w:r>
        <w:rPr>
          <w:rFonts w:ascii="Arial" w:hAnsi="Arial"/>
          <w:b w:val="false"/>
          <w:i w:val="false"/>
          <w:caps w:val="false"/>
          <w:smallCaps w:val="false"/>
          <w:color w:val="000000"/>
          <w:spacing w:val="0"/>
          <w:sz w:val="28"/>
          <w:szCs w:val="28"/>
        </w:rPr>
        <w:t> в таких розмірах:</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для ведення фермерського господарства — в розмірі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фермерське господарство. Якщо на території сільської, селищної, міської ради розташовано декілька сільськогосподарських підприємств, розмір земельної частки (паю) визначається як середній по цих підприємствах. У разі відсутності сільськогосподарських підприємств на території відповідної ради розмір земельної частки (паю) визначається як середній по району;</w:t>
      </w:r>
    </w:p>
    <w:p>
      <w:pPr>
        <w:pStyle w:val="BodyText"/>
        <w:widowControl/>
        <w:bidi w:val="0"/>
        <w:spacing w:before="0" w:after="0"/>
        <w:ind w:hanging="0" w:left="0" w:right="0"/>
        <w:jc w:val="both"/>
        <w:rPr/>
      </w:pPr>
      <w:r>
        <w:rPr>
          <w:rStyle w:val="Strong"/>
          <w:rFonts w:ascii="Arial" w:hAnsi="Arial"/>
          <w:caps w:val="false"/>
          <w:smallCaps w:val="false"/>
          <w:color w:val="000000"/>
          <w:spacing w:val="0"/>
          <w:sz w:val="28"/>
          <w:szCs w:val="28"/>
        </w:rPr>
        <w:t> </w:t>
      </w:r>
      <w:r>
        <w:rPr>
          <w:rFonts w:ascii="Arial" w:hAnsi="Arial"/>
          <w:b w:val="false"/>
          <w:i w:val="false"/>
          <w:caps w:val="false"/>
          <w:smallCaps w:val="false"/>
          <w:color w:val="000000"/>
          <w:spacing w:val="0"/>
          <w:sz w:val="28"/>
          <w:szCs w:val="28"/>
        </w:rPr>
        <w:t>б) </w:t>
      </w:r>
      <w:r>
        <w:rPr>
          <w:rStyle w:val="Strong"/>
          <w:rFonts w:ascii="Arial" w:hAnsi="Arial"/>
          <w:b/>
          <w:i w:val="false"/>
          <w:caps w:val="false"/>
          <w:smallCaps w:val="false"/>
          <w:color w:val="000000"/>
          <w:spacing w:val="0"/>
          <w:sz w:val="28"/>
          <w:szCs w:val="28"/>
        </w:rPr>
        <w:t>для ведення особистого селянського господарства</w:t>
      </w:r>
      <w:r>
        <w:rPr>
          <w:rFonts w:ascii="Arial" w:hAnsi="Arial"/>
          <w:b w:val="false"/>
          <w:i w:val="false"/>
          <w:caps w:val="false"/>
          <w:smallCaps w:val="false"/>
          <w:color w:val="000000"/>
          <w:spacing w:val="0"/>
          <w:sz w:val="28"/>
          <w:szCs w:val="28"/>
        </w:rPr>
        <w:t> — не більше 2,0 гектара;</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rPr>
        <w:t>в) </w:t>
      </w:r>
      <w:r>
        <w:rPr>
          <w:rStyle w:val="Strong"/>
          <w:rFonts w:ascii="Arial" w:hAnsi="Arial"/>
          <w:b/>
          <w:i w:val="false"/>
          <w:caps w:val="false"/>
          <w:smallCaps w:val="false"/>
          <w:color w:val="000000"/>
          <w:spacing w:val="0"/>
          <w:sz w:val="28"/>
          <w:szCs w:val="28"/>
        </w:rPr>
        <w:t>для ведення садівництва — не більше 0,12 гектара</w:t>
      </w:r>
      <w:r>
        <w:rPr>
          <w:rFonts w:ascii="Arial" w:hAnsi="Arial"/>
          <w:b w:val="false"/>
          <w:i w:val="false"/>
          <w:caps w:val="false"/>
          <w:smallCaps w:val="false"/>
          <w:color w:val="000000"/>
          <w:spacing w:val="0"/>
          <w:sz w:val="28"/>
          <w:szCs w:val="28"/>
        </w:rPr>
        <w:t>;</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rPr>
        <w:t>г) </w:t>
      </w:r>
      <w:r>
        <w:rPr>
          <w:rStyle w:val="Strong"/>
          <w:rFonts w:ascii="Arial" w:hAnsi="Arial"/>
          <w:b/>
          <w:i w:val="false"/>
          <w:caps w:val="false"/>
          <w:smallCaps w:val="false"/>
          <w:color w:val="000000"/>
          <w:spacing w:val="0"/>
          <w:sz w:val="28"/>
          <w:szCs w:val="28"/>
        </w:rPr>
        <w:t>для будівництва</w:t>
      </w:r>
      <w:r>
        <w:rPr>
          <w:rFonts w:ascii="Arial" w:hAnsi="Arial"/>
          <w:b w:val="false"/>
          <w:i w:val="false"/>
          <w:caps w:val="false"/>
          <w:smallCaps w:val="false"/>
          <w:color w:val="000000"/>
          <w:spacing w:val="0"/>
          <w:sz w:val="28"/>
          <w:szCs w:val="28"/>
        </w:rPr>
        <w:t> і обслуговування жилого будинку, господарських будівель і споруд (присадибна ділянка) у селах — не більше 0,25 гектара, в селищах — не більше 0,15 гектара, в містах — не більше 0,10 гектара;</w:t>
      </w:r>
    </w:p>
    <w:p>
      <w:pPr>
        <w:pStyle w:val="BodyText"/>
        <w:widowControl/>
        <w:bidi w:val="0"/>
        <w:spacing w:before="0" w:after="0"/>
        <w:ind w:hanging="0" w:left="0" w:right="0"/>
        <w:jc w:val="both"/>
        <w:rPr/>
      </w:pPr>
      <w:r>
        <w:rPr>
          <w:rStyle w:val="Strong"/>
          <w:rFonts w:ascii="Arial" w:hAnsi="Arial"/>
          <w:caps w:val="false"/>
          <w:smallCaps w:val="false"/>
          <w:color w:val="000000"/>
          <w:spacing w:val="0"/>
          <w:sz w:val="28"/>
          <w:szCs w:val="28"/>
        </w:rPr>
        <w:t> </w:t>
      </w:r>
      <w:r>
        <w:rPr>
          <w:rFonts w:ascii="Arial" w:hAnsi="Arial"/>
          <w:b w:val="false"/>
          <w:i w:val="false"/>
          <w:caps w:val="false"/>
          <w:smallCaps w:val="false"/>
          <w:color w:val="000000"/>
          <w:spacing w:val="0"/>
          <w:sz w:val="28"/>
          <w:szCs w:val="28"/>
        </w:rPr>
        <w:t>ґ) </w:t>
      </w:r>
      <w:r>
        <w:rPr>
          <w:rStyle w:val="Strong"/>
          <w:rFonts w:ascii="Arial" w:hAnsi="Arial"/>
          <w:b/>
          <w:i w:val="false"/>
          <w:caps w:val="false"/>
          <w:smallCaps w:val="false"/>
          <w:color w:val="000000"/>
          <w:spacing w:val="0"/>
          <w:sz w:val="28"/>
          <w:szCs w:val="28"/>
        </w:rPr>
        <w:t>для індивідуального дачного будівництва</w:t>
      </w:r>
      <w:r>
        <w:rPr>
          <w:rFonts w:ascii="Arial" w:hAnsi="Arial"/>
          <w:b w:val="false"/>
          <w:i w:val="false"/>
          <w:caps w:val="false"/>
          <w:smallCaps w:val="false"/>
          <w:color w:val="000000"/>
          <w:spacing w:val="0"/>
          <w:sz w:val="28"/>
          <w:szCs w:val="28"/>
        </w:rPr>
        <w:t> — не більше 0,10 гектара;</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rPr>
        <w:t>д) </w:t>
      </w:r>
      <w:r>
        <w:rPr>
          <w:rStyle w:val="Strong"/>
          <w:rFonts w:ascii="Arial" w:hAnsi="Arial"/>
          <w:b/>
          <w:i w:val="false"/>
          <w:caps w:val="false"/>
          <w:smallCaps w:val="false"/>
          <w:color w:val="000000"/>
          <w:spacing w:val="0"/>
          <w:sz w:val="28"/>
          <w:szCs w:val="28"/>
        </w:rPr>
        <w:t>для будівництва індивідуальних гаражів</w:t>
      </w:r>
      <w:r>
        <w:rPr>
          <w:rFonts w:ascii="Arial" w:hAnsi="Arial"/>
          <w:b w:val="false"/>
          <w:i w:val="false"/>
          <w:caps w:val="false"/>
          <w:smallCaps w:val="false"/>
          <w:color w:val="000000"/>
          <w:spacing w:val="0"/>
          <w:sz w:val="28"/>
          <w:szCs w:val="28"/>
        </w:rPr>
        <w:t> — не більше 0,01 гектара.</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2 Розмір земельних ділянок, що передаються безоплатно громадянину для ведення особистого селянського господарства, може бути збільшено у разі отримання в натурі (на місцевості) земельної частки (паю).</w:t>
      </w:r>
    </w:p>
    <w:p>
      <w:pPr>
        <w:pStyle w:val="BodyText"/>
        <w:widowControl/>
        <w:bidi w:val="0"/>
        <w:spacing w:before="375" w:after="375"/>
        <w:ind w:hanging="0" w:left="0" w:right="0"/>
        <w:jc w:val="both"/>
        <w:rPr>
          <w:rFonts w:ascii="Arial" w:hAnsi="Arial"/>
          <w:sz w:val="28"/>
          <w:szCs w:val="28"/>
        </w:rPr>
      </w:pPr>
      <w:r>
        <w:rPr>
          <w:rFonts w:ascii="Arial" w:hAnsi="Arial"/>
          <w:b w:val="false"/>
          <w:i w:val="false"/>
          <w:caps w:val="false"/>
          <w:smallCaps w:val="false"/>
          <w:color w:val="000000"/>
          <w:spacing w:val="0"/>
          <w:sz w:val="28"/>
          <w:szCs w:val="28"/>
        </w:rPr>
        <w:t>3 Розмір земельної ділянки, що передається безоплатно громадянину у власність у зв’язку з набуттям ним права власності на жилий будинок, не може бути меншим, ніж максимальний розмір земельної ділянки відповідного цільового призначення, встановлений частиною першою цієї статті (крім випадків, якщо розмір земельної ділянки, на якій розташований будинок, є меншим).</w:t>
      </w:r>
    </w:p>
    <w:p>
      <w:pPr>
        <w:pStyle w:val="BodyText"/>
        <w:widowControl/>
        <w:bidi w:val="0"/>
        <w:spacing w:before="0" w:after="0"/>
        <w:ind w:hanging="0" w:left="0" w:right="0"/>
        <w:jc w:val="both"/>
        <w:rPr/>
      </w:pPr>
      <w:r>
        <w:rPr>
          <w:rStyle w:val="Strong"/>
          <w:rFonts w:ascii="Arial" w:hAnsi="Arial"/>
          <w:caps w:val="false"/>
          <w:smallCaps w:val="false"/>
          <w:color w:val="000000"/>
          <w:spacing w:val="0"/>
          <w:sz w:val="28"/>
          <w:szCs w:val="28"/>
        </w:rPr>
        <w:t> </w:t>
      </w:r>
      <w:r>
        <w:rPr>
          <w:rFonts w:ascii="Arial" w:hAnsi="Arial"/>
          <w:b w:val="false"/>
          <w:i w:val="false"/>
          <w:caps w:val="false"/>
          <w:smallCaps w:val="false"/>
          <w:color w:val="000000"/>
          <w:spacing w:val="0"/>
          <w:sz w:val="28"/>
          <w:szCs w:val="28"/>
        </w:rPr>
        <w:t>Громадяни, </w:t>
      </w:r>
      <w:r>
        <w:rPr>
          <w:rStyle w:val="Strong"/>
          <w:rFonts w:ascii="Arial" w:hAnsi="Arial"/>
          <w:b/>
          <w:i w:val="false"/>
          <w:caps w:val="false"/>
          <w:smallCaps w:val="false"/>
          <w:color w:val="000000"/>
          <w:spacing w:val="0"/>
          <w:sz w:val="28"/>
          <w:szCs w:val="28"/>
        </w:rPr>
        <w:t>зацікавлені в одержанні безоплатно у власність земельної ділянки із земель державної або комунальної власності</w:t>
      </w:r>
      <w:r>
        <w:rPr>
          <w:rFonts w:ascii="Arial" w:hAnsi="Arial"/>
          <w:b w:val="false"/>
          <w:i w:val="false"/>
          <w:caps w:val="false"/>
          <w:smallCaps w:val="false"/>
          <w:color w:val="000000"/>
          <w:spacing w:val="0"/>
          <w:sz w:val="28"/>
          <w:szCs w:val="28"/>
        </w:rPr>
        <w:t> для ведення фермерського господарства, ведення особистого селянського господарства, ведення садівництва, будівництва та обслуговування жилого будинку, господарських будівель і споруд (присадибної ділянки), індивідуального дачного будівництва, будівництва індивідуальних гаражів у межах норм безоплатної приватизації, </w:t>
      </w:r>
      <w:r>
        <w:rPr>
          <w:rStyle w:val="Strong"/>
          <w:rFonts w:ascii="Arial" w:hAnsi="Arial"/>
          <w:b/>
          <w:i w:val="false"/>
          <w:caps w:val="false"/>
          <w:smallCaps w:val="false"/>
          <w:color w:val="000000"/>
          <w:spacing w:val="0"/>
          <w:sz w:val="28"/>
          <w:szCs w:val="28"/>
        </w:rPr>
        <w:t>подають клопотання до відповідного органу виконавчої влади</w:t>
      </w:r>
      <w:r>
        <w:rPr>
          <w:rFonts w:ascii="Arial" w:hAnsi="Arial"/>
          <w:b w:val="false"/>
          <w:i w:val="false"/>
          <w:caps w:val="false"/>
          <w:smallCaps w:val="false"/>
          <w:color w:val="000000"/>
          <w:spacing w:val="0"/>
          <w:sz w:val="28"/>
          <w:szCs w:val="28"/>
        </w:rPr>
        <w:t>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статтею 122 Земельного Кодексу. </w:t>
      </w:r>
      <w:r>
        <w:rPr>
          <w:rStyle w:val="Strong"/>
          <w:rFonts w:ascii="Arial" w:hAnsi="Arial"/>
          <w:b/>
          <w:i w:val="false"/>
          <w:caps w:val="false"/>
          <w:smallCaps w:val="false"/>
          <w:color w:val="000000"/>
          <w:spacing w:val="0"/>
          <w:sz w:val="28"/>
          <w:szCs w:val="28"/>
          <w:u w:val="single"/>
        </w:rPr>
        <w:t>У клопотанні зазначаються цільове призначення земельної ділянки та її орієнтовні розміри.</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u w:val="single"/>
        </w:rPr>
        <w:t>До клопотання додаються</w:t>
      </w:r>
      <w:r>
        <w:rPr>
          <w:rFonts w:ascii="Arial" w:hAnsi="Arial"/>
          <w:b w:val="false"/>
          <w:i w:val="false"/>
          <w:caps w:val="false"/>
          <w:smallCaps w:val="false"/>
          <w:color w:val="000000"/>
          <w:spacing w:val="0"/>
          <w:sz w:val="28"/>
          <w:szCs w:val="28"/>
        </w:rPr>
        <w:t> графічні матеріали, на яких зазначено </w:t>
      </w:r>
      <w:r>
        <w:rPr>
          <w:rFonts w:ascii="Arial" w:hAnsi="Arial"/>
          <w:b w:val="false"/>
          <w:i w:val="false"/>
          <w:caps w:val="false"/>
          <w:smallCaps w:val="false"/>
          <w:color w:val="000000"/>
          <w:spacing w:val="0"/>
          <w:sz w:val="28"/>
          <w:szCs w:val="28"/>
          <w:u w:val="single"/>
        </w:rPr>
        <w:t>бажане місце розташування</w:t>
      </w:r>
      <w:r>
        <w:rPr>
          <w:rFonts w:ascii="Arial" w:hAnsi="Arial"/>
          <w:b w:val="false"/>
          <w:i w:val="false"/>
          <w:caps w:val="false"/>
          <w:smallCaps w:val="false"/>
          <w:color w:val="000000"/>
          <w:spacing w:val="0"/>
          <w:sz w:val="28"/>
          <w:szCs w:val="28"/>
        </w:rPr>
        <w:t> земельної ділянки, </w:t>
      </w:r>
      <w:r>
        <w:rPr>
          <w:rFonts w:ascii="Arial" w:hAnsi="Arial"/>
          <w:b w:val="false"/>
          <w:i w:val="false"/>
          <w:caps w:val="false"/>
          <w:smallCaps w:val="false"/>
          <w:color w:val="000000"/>
          <w:spacing w:val="0"/>
          <w:sz w:val="28"/>
          <w:szCs w:val="28"/>
          <w:u w:val="single"/>
        </w:rPr>
        <w:t>погодження землекористувача</w:t>
      </w:r>
      <w:r>
        <w:rPr>
          <w:rFonts w:ascii="Arial" w:hAnsi="Arial"/>
          <w:b w:val="false"/>
          <w:i w:val="false"/>
          <w:caps w:val="false"/>
          <w:smallCaps w:val="false"/>
          <w:color w:val="000000"/>
          <w:spacing w:val="0"/>
          <w:sz w:val="28"/>
          <w:szCs w:val="28"/>
        </w:rPr>
        <w:t> (у разі вилучення земельної ділянки, що перебуває у користуванні інших осіб) та </w:t>
      </w:r>
      <w:r>
        <w:rPr>
          <w:rFonts w:ascii="Arial" w:hAnsi="Arial"/>
          <w:b w:val="false"/>
          <w:i w:val="false"/>
          <w:caps w:val="false"/>
          <w:smallCaps w:val="false"/>
          <w:color w:val="000000"/>
          <w:spacing w:val="0"/>
          <w:sz w:val="28"/>
          <w:szCs w:val="28"/>
          <w:u w:val="single"/>
        </w:rPr>
        <w:t>документи, що підтверджують досвід роботи у сільському господарстві</w:t>
      </w:r>
      <w:r>
        <w:rPr>
          <w:rFonts w:ascii="Arial" w:hAnsi="Arial"/>
          <w:b w:val="false"/>
          <w:i w:val="false"/>
          <w:caps w:val="false"/>
          <w:smallCaps w:val="false"/>
          <w:color w:val="000000"/>
          <w:spacing w:val="0"/>
          <w:sz w:val="28"/>
          <w:szCs w:val="28"/>
        </w:rPr>
        <w:t> або наявність освіти, здобутої в аграрному навчальному закладі (</w:t>
      </w:r>
      <w:r>
        <w:rPr>
          <w:rStyle w:val="Emphasis"/>
          <w:rFonts w:ascii="Arial" w:hAnsi="Arial"/>
          <w:b w:val="false"/>
          <w:i w:val="false"/>
          <w:caps w:val="false"/>
          <w:smallCaps w:val="false"/>
          <w:color w:val="000000"/>
          <w:spacing w:val="0"/>
          <w:sz w:val="28"/>
          <w:szCs w:val="28"/>
          <w:u w:val="single"/>
        </w:rPr>
        <w:t>у разі надання земельної ділянки для ведення фермерського господарства</w:t>
      </w:r>
      <w:r>
        <w:rPr>
          <w:rFonts w:ascii="Arial" w:hAnsi="Arial"/>
          <w:b w:val="false"/>
          <w:i w:val="false"/>
          <w:caps w:val="false"/>
          <w:smallCaps w:val="false"/>
          <w:color w:val="000000"/>
          <w:spacing w:val="0"/>
          <w:sz w:val="28"/>
          <w:szCs w:val="28"/>
        </w:rPr>
        <w:t>). Також необхідно додати документ, що засвідчує участь в АТО.</w:t>
      </w:r>
    </w:p>
    <w:p>
      <w:pPr>
        <w:pStyle w:val="BodyText"/>
        <w:widowControl/>
        <w:bidi w:val="0"/>
        <w:spacing w:before="0" w:after="0"/>
        <w:ind w:hanging="0" w:left="0" w:right="0"/>
        <w:jc w:val="both"/>
        <w:rPr/>
      </w:pPr>
      <w:r>
        <w:rPr>
          <w:rFonts w:ascii="Arial" w:hAnsi="Arial"/>
          <w:b w:val="false"/>
          <w:i w:val="false"/>
          <w:caps w:val="false"/>
          <w:smallCaps w:val="false"/>
          <w:color w:val="000000"/>
          <w:spacing w:val="0"/>
          <w:sz w:val="28"/>
          <w:szCs w:val="28"/>
        </w:rPr>
        <w:t>Як вже зазначалося, учасники АТО, відповідно до п. 14 ст. 12 Закону, мають право на </w:t>
      </w:r>
      <w:r>
        <w:rPr>
          <w:rStyle w:val="Strong"/>
          <w:rFonts w:ascii="Arial" w:hAnsi="Arial"/>
          <w:b/>
          <w:i w:val="false"/>
          <w:caps w:val="false"/>
          <w:smallCaps w:val="false"/>
          <w:color w:val="000000"/>
          <w:spacing w:val="0"/>
          <w:sz w:val="28"/>
          <w:szCs w:val="28"/>
        </w:rPr>
        <w:t>першочергове забезпечення жилою площею, </w:t>
      </w:r>
      <w:r>
        <w:rPr>
          <w:rFonts w:ascii="Arial" w:hAnsi="Arial"/>
          <w:b w:val="false"/>
          <w:i w:val="false"/>
          <w:caps w:val="false"/>
          <w:smallCaps w:val="false"/>
          <w:color w:val="000000"/>
          <w:spacing w:val="0"/>
          <w:sz w:val="28"/>
          <w:szCs w:val="28"/>
        </w:rPr>
        <w:t>якщо потребують поліпшення житлових умов.</w:t>
      </w:r>
    </w:p>
    <w:sectPr>
      <w:type w:val="nextPage"/>
      <w:pgSz w:orient="landscape" w:w="16838" w:h="11906"/>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73"/>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Unicode MS"/>
      <w:color w:val="auto"/>
      <w:kern w:val="2"/>
      <w:sz w:val="24"/>
      <w:szCs w:val="24"/>
      <w:lang w:val="uk-UA" w:eastAsia="zh-CN" w:bidi="hi-IN"/>
    </w:rPr>
  </w:style>
  <w:style w:type="paragraph" w:styleId="Heading1">
    <w:name w:val="Heading 1"/>
    <w:basedOn w:val="Style13"/>
    <w:next w:val="BodyText"/>
    <w:qFormat/>
    <w:pPr>
      <w:spacing w:before="240" w:after="120"/>
      <w:outlineLvl w:val="0"/>
    </w:pPr>
    <w:rPr>
      <w:rFonts w:ascii="Liberation Serif" w:hAnsi="Liberation Serif" w:eastAsia="NSimSun" w:cs="Arial Unicode MS"/>
      <w:b/>
      <w:bCs/>
      <w:sz w:val="48"/>
      <w:szCs w:val="48"/>
    </w:rPr>
  </w:style>
  <w:style w:type="character" w:styleId="Strong">
    <w:name w:val="Strong"/>
    <w:qFormat/>
    <w:rPr>
      <w:b/>
      <w:bCs/>
    </w:rPr>
  </w:style>
  <w:style w:type="character" w:styleId="Emphasis">
    <w:name w:val="Emphasis"/>
    <w:qFormat/>
    <w:rPr>
      <w:i/>
      <w:iCs/>
    </w:rPr>
  </w:style>
  <w:style w:type="paragraph" w:styleId="Style13">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4">
    <w:name w:val="Покажчик"/>
    <w:basedOn w:val="Normal"/>
    <w:qFormat/>
    <w:pPr>
      <w:suppressLineNumbers/>
    </w:pPr>
    <w:rPr>
      <w:rFonts w:cs="Arial Unicode MS"/>
    </w:rPr>
  </w:style>
  <w:style w:type="paragraph" w:styleId="Style15">
    <w:name w:val="Вміст таблиці"/>
    <w:basedOn w:val="Normal"/>
    <w:qFormat/>
    <w:pPr>
      <w:widowControl w:val="false"/>
      <w:suppressLineNumbers/>
    </w:pPr>
    <w:rPr/>
  </w:style>
  <w:style w:type="paragraph" w:styleId="Style16">
    <w:name w:val="Заголовок таблиці"/>
    <w:basedOn w:val="Style15"/>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LibreOffice/24.2.4.2$Windows_X86_64 LibreOffice_project/51a6219feb6075d9a4c46691dcfe0cd9c4fff3c2</Application>
  <AppVersion>15.0000</AppVersion>
  <Pages>23</Pages>
  <Words>4311</Words>
  <Characters>28356</Characters>
  <CharactersWithSpaces>32536</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2025-01-27T08:20:27Z</dcterms:created>
  <dc:creator/>
  <dc:description/>
  <dc:language>uk-UA</dc:language>
  <cp:lastModifiedBy/>
  <dcterms:modified xsi:type="dcterms:W3CDTF">2025-01-27T09:25:52Z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