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uk-UA"/>
        </w:rPr>
      </w:pPr>
      <w:r>
        <w:rPr>
          <w:sz w:val="22"/>
          <w:szCs w:val="22"/>
          <w:lang w:val="uk-UA"/>
        </w:rPr>
        <w:t xml:space="preserve">                                                                                    </w:t>
      </w:r>
      <w:r>
        <w:rPr>
          <w:rFonts w:eastAsia="Times New Roman" w:cs="Times New Roman"/>
          <w:sz w:val="22"/>
          <w:szCs w:val="22"/>
          <w:lang w:val="uk-UA"/>
        </w:rPr>
        <w:t xml:space="preserve"> </w:t>
      </w:r>
      <w:r>
        <w:rPr>
          <w:rFonts w:cs="Times New Roman"/>
          <w:sz w:val="24"/>
          <w:szCs w:val="24"/>
          <w:lang w:val="uk-UA"/>
        </w:rPr>
        <w:t>Відповідно до Закону України</w:t>
      </w:r>
    </w:p>
    <w:p>
      <w:pPr>
        <w:pStyle w:val="Normal"/>
        <w:spacing w:lineRule="auto" w:line="276" w:before="0" w:after="0"/>
        <w:rPr/>
      </w:pPr>
      <w:r>
        <w:rPr>
          <w:rFonts w:cs="Times New Roman"/>
          <w:sz w:val="24"/>
          <w:szCs w:val="24"/>
          <w:lang w:val="uk-UA"/>
        </w:rPr>
        <w:tab/>
        <w:tab/>
        <w:tab/>
        <w:tab/>
        <w:tab/>
        <w:t xml:space="preserve">    </w:t>
        <w:tab/>
        <w:t xml:space="preserve">              від 12.</w:t>
      </w:r>
      <w:r>
        <w:rPr>
          <w:rFonts w:eastAsia="Times New Roman" w:cs="Times New Roman"/>
          <w:color w:val="auto"/>
          <w:kern w:val="0"/>
          <w:sz w:val="24"/>
          <w:szCs w:val="24"/>
          <w:lang w:val="uk-UA" w:eastAsia="ru-RU" w:bidi="ar-SA"/>
        </w:rPr>
        <w:t>0</w:t>
      </w:r>
      <w:r>
        <w:rPr>
          <w:rFonts w:cs="Times New Roman"/>
          <w:sz w:val="24"/>
          <w:szCs w:val="24"/>
          <w:lang w:val="uk-UA"/>
        </w:rPr>
        <w:t>1.2006 № 3334-І</w:t>
      </w:r>
      <w:r>
        <w:rPr>
          <w:rFonts w:cs="Times New Roman"/>
          <w:sz w:val="24"/>
          <w:szCs w:val="24"/>
          <w:lang w:val="en-US"/>
        </w:rPr>
        <w:t>Y</w:t>
      </w:r>
    </w:p>
    <w:p>
      <w:pPr>
        <w:pStyle w:val="Normal"/>
        <w:rPr>
          <w:lang w:val="uk-UA"/>
        </w:rPr>
      </w:pPr>
      <w:r>
        <w:rPr>
          <w:rFonts w:cs="Times New Roman"/>
          <w:sz w:val="22"/>
          <w:szCs w:val="22"/>
          <w:lang w:val="uk-UA"/>
        </w:rPr>
        <w:tab/>
        <w:tab/>
        <w:tab/>
        <w:tab/>
        <w:tab/>
        <w:tab/>
        <w:t xml:space="preserve">               «Про житловий фонд соціального призначення»</w:t>
      </w:r>
    </w:p>
    <w:p>
      <w:pPr>
        <w:pStyle w:val="Normal"/>
        <w:rPr>
          <w:lang w:val="uk-UA"/>
        </w:rPr>
      </w:pPr>
      <w:r>
        <w:rPr>
          <w:lang w:val="uk-UA"/>
        </w:rPr>
      </w:r>
    </w:p>
    <w:p>
      <w:pPr>
        <w:pStyle w:val="Normal"/>
        <w:rPr>
          <w:lang w:val="uk-UA"/>
        </w:rPr>
      </w:pPr>
      <w:r>
        <w:rPr>
          <w:lang w:val="uk-UA"/>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color w:val="000000"/>
          <w:sz w:val="21"/>
          <w:szCs w:val="21"/>
          <w:lang w:val="uk-UA"/>
        </w:rPr>
      </w:pPr>
      <w:r>
        <w:rPr>
          <w:b/>
          <w:bCs/>
          <w:color w:val="000000"/>
          <w:sz w:val="21"/>
          <w:szCs w:val="21"/>
          <w:lang w:val="uk-UA"/>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color w:val="000000"/>
          <w:sz w:val="21"/>
          <w:szCs w:val="21"/>
          <w:lang w:val="uk-UA"/>
        </w:rPr>
      </w:pPr>
      <w:r>
        <w:rPr>
          <w:b/>
          <w:bCs/>
          <w:color w:val="000000"/>
          <w:sz w:val="21"/>
          <w:szCs w:val="21"/>
          <w:lang w:val="uk-UA"/>
        </w:rPr>
      </w:r>
    </w:p>
    <w:p>
      <w:pPr>
        <w:pStyle w:val="Normal"/>
        <w:ind w:left="1416" w:firstLine="708"/>
        <w:jc w:val="left"/>
        <w:rPr/>
      </w:pPr>
      <w:r>
        <w:rPr>
          <w:b/>
          <w:bCs/>
          <w:color w:val="000000"/>
          <w:lang w:val="uk-UA"/>
        </w:rPr>
        <w:t xml:space="preserve">                                  </w:t>
      </w:r>
      <w:r>
        <w:rPr>
          <w:rFonts w:eastAsia="Times New Roman" w:cs="Times New Roman"/>
          <w:b/>
          <w:bCs/>
          <w:color w:val="000000"/>
          <w:sz w:val="24"/>
          <w:szCs w:val="24"/>
          <w:lang w:val="uk-UA"/>
        </w:rPr>
        <w:t xml:space="preserve">  </w:t>
      </w:r>
      <w:r>
        <w:rPr>
          <w:rFonts w:eastAsia="Times New Roman" w:cs="Times New Roman"/>
          <w:b/>
          <w:bCs/>
          <w:color w:val="000000"/>
          <w:sz w:val="24"/>
          <w:szCs w:val="24"/>
          <w:lang w:val="uk-UA"/>
        </w:rPr>
        <w:t>ПОРЯДОК</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bCs/>
          <w:color w:val="000000"/>
          <w:sz w:val="24"/>
          <w:szCs w:val="24"/>
          <w:lang w:val="uk-UA"/>
        </w:rPr>
      </w:pPr>
      <w:r>
        <w:rPr>
          <w:rFonts w:cs="Times New Roman"/>
          <w:b/>
          <w:bCs/>
          <w:color w:val="000000"/>
          <w:sz w:val="24"/>
          <w:szCs w:val="24"/>
          <w:lang w:val="uk-UA"/>
        </w:rPr>
        <w:t xml:space="preserve">надання соціального житла, а також урахування площі житла,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bCs/>
          <w:color w:val="000000"/>
          <w:sz w:val="24"/>
          <w:szCs w:val="24"/>
          <w:lang w:val="uk-UA"/>
        </w:rPr>
      </w:pPr>
      <w:r>
        <w:rPr>
          <w:rFonts w:cs="Times New Roman"/>
          <w:b/>
          <w:bCs/>
          <w:color w:val="000000"/>
          <w:sz w:val="24"/>
          <w:szCs w:val="24"/>
          <w:lang w:val="uk-UA"/>
        </w:rPr>
        <w:t xml:space="preserve"> </w:t>
      </w:r>
      <w:r>
        <w:rPr>
          <w:rFonts w:cs="Times New Roman"/>
          <w:b/>
          <w:bCs/>
          <w:color w:val="000000"/>
          <w:sz w:val="24"/>
          <w:szCs w:val="24"/>
          <w:lang w:val="uk-UA"/>
        </w:rPr>
        <w:t xml:space="preserve">що   перебуває   у   власності   громадянина,  якому   надається </w:t>
        <w:br/>
        <w:t xml:space="preserve"> квартира  або  садибний (одноквартирний)  житловий будинок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cs="Times New Roman"/>
          <w:b/>
          <w:bCs/>
          <w:color w:val="000000"/>
          <w:sz w:val="24"/>
          <w:szCs w:val="24"/>
          <w:lang w:val="uk-UA"/>
        </w:rPr>
        <w:t>з  житлового  фонду  соціального  призначення</w:t>
      </w:r>
      <w:r>
        <w:rPr>
          <w:rFonts w:cs="Times New Roman"/>
          <w:b/>
          <w:bCs/>
          <w:color w:val="000000"/>
          <w:lang w:val="uk-UA"/>
        </w:rPr>
        <w:br/>
        <w:br/>
      </w:r>
    </w:p>
    <w:p>
      <w:pPr>
        <w:pStyle w:val="Style16"/>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
          <w:b/>
          <w:i w:val="false"/>
          <w:i w:val="false"/>
          <w:caps w:val="false"/>
          <w:smallCaps w:val="false"/>
          <w:strike w:val="false"/>
          <w:dstrike w:val="false"/>
          <w:color w:val="000000"/>
          <w:spacing w:val="0"/>
          <w:sz w:val="24"/>
          <w:szCs w:val="24"/>
          <w:u w:val="none"/>
          <w:lang w:val="uk-UA"/>
        </w:rPr>
      </w:pPr>
      <w:r>
        <w:rPr>
          <w:rFonts w:cs="Times New Roman"/>
          <w:b/>
          <w:i w:val="false"/>
          <w:caps w:val="false"/>
          <w:smallCaps w:val="false"/>
          <w:strike w:val="false"/>
          <w:dstrike w:val="false"/>
          <w:color w:val="000000"/>
          <w:spacing w:val="0"/>
          <w:sz w:val="24"/>
          <w:szCs w:val="24"/>
          <w:u w:val="none"/>
          <w:lang w:val="uk-UA"/>
        </w:rPr>
        <w:t>Надання соціального житла</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0" w:name="n142"/>
      <w:bookmarkEnd w:id="0"/>
      <w:r>
        <w:rPr>
          <w:rFonts w:cs="Times New Roman"/>
          <w:b w:val="false"/>
          <w:i w:val="false"/>
          <w:caps w:val="false"/>
          <w:smallCaps w:val="false"/>
          <w:color w:val="000000"/>
          <w:spacing w:val="0"/>
          <w:sz w:val="24"/>
        </w:rPr>
        <w:t>1. Житлове приміщення з житлового фонду соціального призначення (далі - соціальне житло) безоплатно надається громадянинові та членам його сім'ї, що перебувають разом з ним на соціальному квартирному обліку (далі - облік), за рішенням органу місцевого самоврядування, який веде облік, у порядку черговості (позачергово, першочергово або в порядку загальної черги) за умови підтвердження громадянином підстав для отримання такого житла.</w:t>
      </w:r>
    </w:p>
    <w:p>
      <w:pPr>
        <w:pStyle w:val="Style16"/>
        <w:widowControl/>
        <w:spacing w:lineRule="auto" w:line="240" w:before="0" w:after="0"/>
        <w:ind w:left="0" w:right="0" w:firstLine="680"/>
        <w:jc w:val="both"/>
        <w:rPr/>
      </w:pPr>
      <w:bookmarkStart w:id="1" w:name="n143"/>
      <w:bookmarkEnd w:id="1"/>
      <w:r>
        <w:rPr>
          <w:rFonts w:cs="Times New Roman"/>
          <w:b w:val="false"/>
          <w:i w:val="false"/>
          <w:caps w:val="false"/>
          <w:smallCaps w:val="false"/>
          <w:color w:val="000000"/>
          <w:spacing w:val="0"/>
          <w:sz w:val="24"/>
        </w:rPr>
        <w:t>2. Надання громадянинові житлового приміщення з житлового фонду соціального призначення здійснюється за нормою, встановленою органом місцевого самоврядування, який надає таке житло.</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2" w:name="n144"/>
      <w:bookmarkEnd w:id="2"/>
      <w:r>
        <w:rPr>
          <w:rFonts w:cs="Times New Roman"/>
          <w:b w:val="false"/>
          <w:i w:val="false"/>
          <w:caps w:val="false"/>
          <w:smallCaps w:val="false"/>
          <w:color w:val="000000"/>
          <w:spacing w:val="0"/>
          <w:sz w:val="24"/>
        </w:rPr>
        <w:t>3. Орган місцевого самоврядування не пізніше ніж протягом трьох робочих днів з дати виявлення можливості надання соціального житла письмово повідомляє про це громадянинові, що перебуває на обліку і має право на його отримання, із зазначенням переліку документів, які необхідно подати для підтвердження такого права, та строку їх подання.</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3" w:name="n145"/>
      <w:bookmarkEnd w:id="3"/>
      <w:r>
        <w:rPr>
          <w:rFonts w:cs="Times New Roman"/>
          <w:b w:val="false"/>
          <w:i w:val="false"/>
          <w:caps w:val="false"/>
          <w:smallCaps w:val="false"/>
          <w:color w:val="000000"/>
          <w:spacing w:val="0"/>
          <w:sz w:val="24"/>
        </w:rPr>
        <w:t>4. Для підтвердження права на отримання соціального житла подаються такі документи:</w:t>
      </w:r>
    </w:p>
    <w:p>
      <w:pPr>
        <w:pStyle w:val="Style16"/>
        <w:widowControl/>
        <w:spacing w:lineRule="auto" w:line="240" w:before="0" w:after="0"/>
        <w:ind w:left="0" w:right="0" w:hanging="0"/>
        <w:jc w:val="both"/>
        <w:rPr/>
      </w:pPr>
      <w:r>
        <w:rPr>
          <w:rFonts w:cs="Times New Roman"/>
          <w:b w:val="false"/>
          <w:i w:val="false"/>
          <w:caps w:val="false"/>
          <w:smallCaps w:val="false"/>
          <w:color w:val="000000"/>
          <w:spacing w:val="0"/>
          <w:sz w:val="24"/>
        </w:rPr>
        <w:t>- довідки про реєстрацію місця проживання громадянина, який перебуває на обліку, та всіх членів його сім’ї, зареєстрованих у квартирі (будинку), житловому приміщенні в гуртожитку, кімнаті у комунальній квартирі, які проживають разом з ним і бажають стати на облік разом з ним (крім внутрішньо переміщених осіб, які замість зазначеної довідки подають довідку про взяття на облік внутрішньо переміщеної особи, та бездомних осіб, які замість зазначеної довідки подають довідку про прийняття на обслуговування в заклад для бездомних осіб</w:t>
      </w:r>
      <w:r>
        <w:rPr>
          <w:rFonts w:cs="Times New Roman"/>
          <w:b w:val="false"/>
          <w:i w:val="false"/>
          <w:caps w:val="false"/>
          <w:smallCaps w:val="false"/>
          <w:color w:val="000000"/>
          <w:spacing w:val="0"/>
          <w:sz w:val="24"/>
          <w:lang w:val="uk-UA"/>
        </w:rPr>
        <w:t>)</w:t>
      </w:r>
      <w:r>
        <w:rPr>
          <w:rFonts w:cs="Times New Roman"/>
          <w:b w:val="false"/>
          <w:i w:val="false"/>
          <w:caps w:val="false"/>
          <w:smallCaps w:val="false"/>
          <w:color w:val="000000"/>
          <w:spacing w:val="0"/>
          <w:sz w:val="24"/>
        </w:rPr>
        <w:t>;</w:t>
      </w:r>
    </w:p>
    <w:p>
      <w:pPr>
        <w:pStyle w:val="Style16"/>
        <w:widowControl/>
        <w:spacing w:lineRule="auto" w:line="240" w:before="0" w:after="0"/>
        <w:ind w:left="0" w:right="0" w:hanging="0"/>
        <w:jc w:val="both"/>
        <w:rPr>
          <w:color w:val="000000"/>
        </w:rPr>
      </w:pPr>
      <w:bookmarkStart w:id="4" w:name="n273"/>
      <w:bookmarkEnd w:id="4"/>
      <w:r>
        <w:rPr>
          <w:rFonts w:cs="Times New Roman"/>
          <w:b w:val="false"/>
          <w:i w:val="false"/>
          <w:caps w:val="false"/>
          <w:smallCaps w:val="false"/>
          <w:color w:val="000000"/>
          <w:spacing w:val="0"/>
          <w:sz w:val="24"/>
        </w:rPr>
        <w:t>- копії документів, що посвідчують особу та підтверджують громадянство України, громадянина, який перебуває на обліку, та всіх членів його сім’ї (для осіб, які не досягли</w:t>
      </w:r>
      <w:r>
        <w:rPr>
          <w:rFonts w:cs="Times New Roman"/>
          <w:b w:val="false"/>
          <w:i w:val="false"/>
          <w:caps w:val="false"/>
          <w:smallCaps w:val="false"/>
          <w:strike w:val="false"/>
          <w:dstrike w:val="false"/>
          <w:color w:val="000000"/>
          <w:spacing w:val="0"/>
          <w:sz w:val="24"/>
          <w:u w:val="none"/>
        </w:rPr>
        <w:t> </w:t>
      </w:r>
      <w:r>
        <w:rPr>
          <w:rFonts w:cs="Times New Roman"/>
          <w:b w:val="false"/>
          <w:i w:val="false"/>
          <w:caps w:val="false"/>
          <w:smallCaps w:val="false"/>
          <w:color w:val="000000"/>
          <w:spacing w:val="0"/>
          <w:sz w:val="24"/>
        </w:rPr>
        <w:t>14 років, копії свідоцтв про народження), які проживають разом з ним;</w:t>
      </w:r>
    </w:p>
    <w:p>
      <w:pPr>
        <w:pStyle w:val="Style16"/>
        <w:widowControl/>
        <w:suppressAutoHyphens w:val="true"/>
        <w:bidi w:val="0"/>
        <w:spacing w:lineRule="auto" w:line="240" w:before="0" w:after="0"/>
        <w:ind w:left="0" w:right="0" w:hanging="0"/>
        <w:jc w:val="both"/>
        <w:rPr>
          <w:color w:val="000000"/>
        </w:rPr>
      </w:pPr>
      <w:bookmarkStart w:id="5" w:name="n274"/>
      <w:bookmarkEnd w:id="5"/>
      <w:r>
        <w:rPr>
          <w:rFonts w:cs="Times New Roman"/>
          <w:b w:val="false"/>
          <w:i w:val="false"/>
          <w:caps w:val="false"/>
          <w:smallCaps w:val="false"/>
          <w:color w:val="000000"/>
          <w:spacing w:val="0"/>
          <w:sz w:val="24"/>
        </w:rPr>
        <w:t>- довідки про доходи громадянина, який перебуває на обліку, та членів його сім’ї за попередній рік, отримані ними в грошовій формі з будь-яких джерел як на території України, так і за її межами;</w:t>
      </w:r>
    </w:p>
    <w:p>
      <w:pPr>
        <w:pStyle w:val="Style16"/>
        <w:widowControl/>
        <w:suppressAutoHyphens w:val="true"/>
        <w:bidi w:val="0"/>
        <w:spacing w:lineRule="auto" w:line="240" w:before="0" w:after="0"/>
        <w:ind w:left="0" w:right="0" w:hanging="0"/>
        <w:jc w:val="both"/>
        <w:rPr>
          <w:color w:val="000000"/>
        </w:rPr>
      </w:pPr>
      <w:bookmarkStart w:id="6" w:name="n275"/>
      <w:bookmarkEnd w:id="6"/>
      <w:r>
        <w:rPr>
          <w:rFonts w:cs="Times New Roman"/>
          <w:b w:val="false"/>
          <w:i w:val="false"/>
          <w:caps w:val="false"/>
          <w:smallCaps w:val="false"/>
          <w:color w:val="000000"/>
          <w:spacing w:val="0"/>
          <w:sz w:val="24"/>
        </w:rPr>
        <w:t>- відомості про вартість майна, що перебуває у власності громадянина, який перебуває на обліку, та членів його сім’ї на момент взяття на облік (крім вартості майнових прав чи прав власності на нерухоме майно, розміщене на тимчасово окупованих територіях у Донецькій та Луганській областях, Автономній Республіці Крим і м. Севастополі, в населених пунктах, на території яких органи державної влади тимчасово не здійснюють свої повноваження, та населених пунктах, розташованих на лінії зіткнення (розмежування), а також на майно, яке зруйноване або стало непридатним для проживання внаслідок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розташоване в інших регіонах, ніж тимчасово окуповані території у Донецькій та Луганській областях, Автономній Республіці Крим і м. Севастополі, населених пунктах, на території яких органи державної влади тимчасово не здійснюють свої повноваження, та населених пунктах, розташованих на лінії зіткнення (розмежування);</w:t>
      </w:r>
    </w:p>
    <w:p>
      <w:pPr>
        <w:pStyle w:val="Style16"/>
        <w:widowControl/>
        <w:suppressAutoHyphens w:val="true"/>
        <w:bidi w:val="0"/>
        <w:spacing w:lineRule="auto" w:line="240" w:before="0" w:after="0"/>
        <w:ind w:left="0" w:right="0" w:hanging="0"/>
        <w:jc w:val="both"/>
        <w:rPr>
          <w:color w:val="000000"/>
        </w:rPr>
      </w:pPr>
      <w:bookmarkStart w:id="7" w:name="n276"/>
      <w:bookmarkEnd w:id="7"/>
      <w:r>
        <w:rPr>
          <w:rFonts w:cs="Times New Roman"/>
          <w:b w:val="false"/>
          <w:i w:val="false"/>
          <w:caps w:val="false"/>
          <w:smallCaps w:val="false"/>
          <w:color w:val="000000"/>
          <w:spacing w:val="0"/>
          <w:sz w:val="24"/>
        </w:rPr>
        <w:t>- акт приймання-здачі житла у соціальному гуртожитку (для осіб, що проживали в такому гуртожитку).</w:t>
      </w:r>
    </w:p>
    <w:p>
      <w:pPr>
        <w:pStyle w:val="Style16"/>
        <w:widowControl/>
        <w:spacing w:lineRule="auto" w:line="240" w:before="0" w:after="0"/>
        <w:ind w:left="0" w:right="0" w:firstLine="680"/>
        <w:jc w:val="both"/>
        <w:rPr>
          <w:color w:val="000000"/>
        </w:rPr>
      </w:pPr>
      <w:bookmarkStart w:id="8" w:name="n277"/>
      <w:bookmarkEnd w:id="8"/>
      <w:r>
        <w:rPr>
          <w:rFonts w:cs="Times New Roman"/>
          <w:b w:val="false"/>
          <w:i w:val="false"/>
          <w:caps w:val="false"/>
          <w:smallCaps w:val="false"/>
          <w:color w:val="000000"/>
          <w:spacing w:val="0"/>
          <w:sz w:val="24"/>
        </w:rPr>
        <w:t>Документи подаються до органу місцевого самоврядування за місцем проживання/перебування заявника. Якщо зазначеним органом утворено центр надання адміністративних послуг, документи подаються виключно через такий центр. Документи можуть подаватися через центр надання адміністративних послуг, утворений райдержадміністрацією, на основі узгодженого рішення органу місцевого самоврядування та зазначеної адміністрації.</w:t>
      </w:r>
    </w:p>
    <w:p>
      <w:pPr>
        <w:pStyle w:val="Style16"/>
        <w:widowControl/>
        <w:spacing w:lineRule="auto" w:line="240" w:before="0" w:after="0"/>
        <w:ind w:left="0" w:right="0" w:firstLine="680"/>
        <w:jc w:val="both"/>
        <w:rPr/>
      </w:pPr>
      <w:bookmarkStart w:id="9" w:name="n150"/>
      <w:bookmarkEnd w:id="9"/>
      <w:r>
        <w:rPr>
          <w:rFonts w:cs="Times New Roman"/>
          <w:b w:val="false"/>
          <w:i w:val="false"/>
          <w:caps w:val="false"/>
          <w:smallCaps w:val="false"/>
          <w:color w:val="000000"/>
          <w:spacing w:val="0"/>
          <w:sz w:val="24"/>
        </w:rPr>
        <w:t>5. Соціальне житло надається для всіх членів сім'ї громадянина, що разом з ним перебувають на обліку, а також для дітей, що народилися після взяття громадянина на облік, і його дружини (чоловіка), яка (який) були пізніше включені до облікової справи як такі, що мають право на отримання соціального житла.</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10" w:name="n153"/>
      <w:bookmarkEnd w:id="10"/>
      <w:r>
        <w:rPr>
          <w:rFonts w:cs="Times New Roman"/>
          <w:b w:val="false"/>
          <w:i w:val="false"/>
          <w:caps w:val="false"/>
          <w:smallCaps w:val="false"/>
          <w:color w:val="000000"/>
          <w:spacing w:val="0"/>
          <w:sz w:val="24"/>
        </w:rPr>
        <w:t>6. Під час прийняття рішення про надання житла громадянинові, який сам чи члени сім’ї якого, що проживають разом з ним, мають у власності або користуванні житлове приміщення, але відповідно до закону потребують поліпшення житлових умов, ураховується площа такого житлового приміщення (крім площі житла, розміщеного на тимчасово окупованих територіях у Донецькій та Луганській областях, Автономній Республіці Крим і м. Севастополі, в населених пунктах, на території яких органи державної влади тимчасово не здійснюють свої повноваження, та населених пунктах, розташованих на лінії зіткнення (розмежування), а також площі житла, яке зруйноване або стало непридатним для проживання внаслідок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розташоване в інших регіонах, ніж тимчасово окуповані території у Донецькій та Луганській областях, Автономній Республіці Крим і м. Севастополі, населених пунктах, на території яких органи державної влади тимчасово не здійснюють свої повноваження, та населених пунктах, що розташовані на лінії зіткнення (розмежування).</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11" w:name="n154"/>
      <w:bookmarkEnd w:id="11"/>
      <w:r>
        <w:rPr>
          <w:rFonts w:cs="Times New Roman"/>
          <w:b w:val="false"/>
          <w:i w:val="false"/>
          <w:caps w:val="false"/>
          <w:smallCaps w:val="false"/>
          <w:color w:val="000000"/>
          <w:spacing w:val="0"/>
          <w:sz w:val="24"/>
        </w:rPr>
        <w:t>Громадянинові може бути надано окреме житлове приміщення, площа якого разом з площею житлового приміщення, що перебуває у його власності або користуванні громадянина чи членів його сім'ї, не перевищує норми, встановленої для забезпечення соціальним житлом.</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12" w:name="n155"/>
      <w:bookmarkEnd w:id="12"/>
      <w:r>
        <w:rPr>
          <w:rFonts w:cs="Times New Roman"/>
          <w:b w:val="false"/>
          <w:i w:val="false"/>
          <w:caps w:val="false"/>
          <w:smallCaps w:val="false"/>
          <w:color w:val="000000"/>
          <w:spacing w:val="0"/>
          <w:sz w:val="24"/>
        </w:rPr>
        <w:t>У разі передачі громадянином житлового приміщення, яке перебуває у його чи членів його сім'ї власності або користуванні, відповідному органу місцевого самоврядування він має право на одержання соціального житла в межах установленої норми.</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13" w:name="n156"/>
      <w:bookmarkEnd w:id="13"/>
      <w:r>
        <w:rPr>
          <w:rFonts w:cs="Times New Roman"/>
          <w:b w:val="false"/>
          <w:i w:val="false"/>
          <w:caps w:val="false"/>
          <w:smallCaps w:val="false"/>
          <w:color w:val="000000"/>
          <w:spacing w:val="0"/>
          <w:sz w:val="24"/>
        </w:rPr>
        <w:t>Рішення приймається з урахуванням побажань громадянина щодо вибору одного із зазначених варіантів надання житлового приміщення та наявної можливості.</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14" w:name="n157"/>
      <w:bookmarkEnd w:id="14"/>
      <w:r>
        <w:rPr>
          <w:rFonts w:cs="Times New Roman"/>
          <w:b w:val="false"/>
          <w:i w:val="false"/>
          <w:caps w:val="false"/>
          <w:smallCaps w:val="false"/>
          <w:color w:val="000000"/>
          <w:spacing w:val="0"/>
          <w:sz w:val="24"/>
        </w:rPr>
        <w:t>Порядок передачі житлового приміщення, що перебуває у власності або користуванні громадянина чи членів його сім'ї, відповідному органу місцевого самоврядування встановлюється Мінрегіоном.</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15" w:name="n159"/>
      <w:bookmarkEnd w:id="15"/>
      <w:r>
        <w:rPr>
          <w:rFonts w:cs="Times New Roman"/>
          <w:b w:val="false"/>
          <w:i w:val="false"/>
          <w:caps w:val="false"/>
          <w:smallCaps w:val="false"/>
          <w:color w:val="000000"/>
          <w:spacing w:val="0"/>
          <w:sz w:val="24"/>
        </w:rPr>
        <w:t>7. В окремих випадках з урахуванням ситуації, яка склалася з формуванням житлового фонду соціального призначення, на прохання громадянина, що перебуває на обліку, якщо надійшла його черга на отримання соціального житла або він користується правом на позачергове чи першочергове отримання такого житла, може бути ухвалено рішення про надання:</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16" w:name="n160"/>
      <w:bookmarkEnd w:id="16"/>
      <w:r>
        <w:rPr>
          <w:rFonts w:cs="Times New Roman"/>
          <w:b w:val="false"/>
          <w:i w:val="false"/>
          <w:caps w:val="false"/>
          <w:smallCaps w:val="false"/>
          <w:color w:val="000000"/>
          <w:spacing w:val="0"/>
          <w:sz w:val="24"/>
        </w:rPr>
        <w:t>двом чи більше окремим громадянам у спільне користування житлового приміщення, яке відповідає встановленим пунктами 5 і 6 цього Порядку вимогам, але збудовано для однієї сім'ї;</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17" w:name="n161"/>
      <w:bookmarkEnd w:id="17"/>
      <w:r>
        <w:rPr>
          <w:rFonts w:cs="Times New Roman"/>
          <w:b w:val="false"/>
          <w:i w:val="false"/>
          <w:caps w:val="false"/>
          <w:smallCaps w:val="false"/>
          <w:color w:val="000000"/>
          <w:spacing w:val="0"/>
          <w:sz w:val="24"/>
        </w:rPr>
        <w:t>одному громадянинові житлового приміщення, яке відповідає установленим пунктом 5 цього Порядку вимогам, але за розміром менше необхідного згідно з нормами забезпечення соціальним житлом, із збереженням права перебування на обліку.</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18" w:name="n162"/>
      <w:bookmarkEnd w:id="18"/>
      <w:r>
        <w:rPr>
          <w:rFonts w:cs="Times New Roman"/>
          <w:b w:val="false"/>
          <w:i w:val="false"/>
          <w:caps w:val="false"/>
          <w:smallCaps w:val="false"/>
          <w:color w:val="000000"/>
          <w:spacing w:val="0"/>
          <w:sz w:val="24"/>
        </w:rPr>
        <w:t>8. Орган місцевого самоврядування у разі прийняття рішення про надання громадянинові соціального житла вручає (надсилає) йому не пізніше ніж протягом семи робочих днів повідомлення із зазначенням дати прийняття і номера такого рішення разом із запрошенням укласти договір найму соціального житла (далі - договір найму).</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19" w:name="n167"/>
      <w:bookmarkEnd w:id="19"/>
      <w:r>
        <w:rPr>
          <w:rFonts w:cs="Times New Roman"/>
          <w:b w:val="false"/>
          <w:i w:val="false"/>
          <w:caps w:val="false"/>
          <w:smallCaps w:val="false"/>
          <w:color w:val="000000"/>
          <w:spacing w:val="0"/>
          <w:sz w:val="24"/>
        </w:rPr>
        <w:t>9. Рішення про надання громадянинові соціального житла може бути переглянуто до укладення договору найму в разі виявлення обставин, що не були раніше відомі і могли вплинути на рішення.</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20" w:name="n168"/>
      <w:bookmarkEnd w:id="20"/>
      <w:r>
        <w:rPr>
          <w:rFonts w:cs="Times New Roman"/>
          <w:b w:val="false"/>
          <w:i w:val="false"/>
          <w:caps w:val="false"/>
          <w:smallCaps w:val="false"/>
          <w:color w:val="000000"/>
          <w:spacing w:val="0"/>
          <w:sz w:val="24"/>
        </w:rPr>
        <w:t>10. Орган місцевого самоврядування інформує щороку територіальну громаду про надання соціального житла шляхом оприлюднення реєстрів укладених договорів на власній офіційній веб-сторінці та у місцевих друкованих засобах масової інформації не пізніше ніж до 20 січня року, що настає після складення списків.</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21" w:name="n169"/>
      <w:bookmarkEnd w:id="21"/>
      <w:r>
        <w:rPr>
          <w:rFonts w:cs="Times New Roman"/>
          <w:b w:val="false"/>
          <w:i w:val="false"/>
          <w:caps w:val="false"/>
          <w:smallCaps w:val="false"/>
          <w:color w:val="000000"/>
          <w:spacing w:val="0"/>
          <w:sz w:val="24"/>
        </w:rPr>
        <w:t>11. Рішення про відмову в наданні громадянинові соціального житла, перенесення черги або надання житла, яке не відповідає архітектурно-планувальним, технічним, санітарно-гігієнічним нормам і вимогам, може бути оскаржене ним до суду.</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22" w:name="n170"/>
      <w:bookmarkEnd w:id="22"/>
      <w:r>
        <w:rPr>
          <w:rFonts w:cs="Times New Roman"/>
          <w:b w:val="false"/>
          <w:i w:val="false"/>
          <w:caps w:val="false"/>
          <w:smallCaps w:val="false"/>
          <w:color w:val="000000"/>
          <w:spacing w:val="0"/>
          <w:sz w:val="24"/>
        </w:rPr>
        <w:t>12. Підставою для вселення у житлове приміщення громадянина та членів його сім'ї є договір найму.</w:t>
      </w:r>
    </w:p>
    <w:p>
      <w:pPr>
        <w:pStyle w:val="Style16"/>
        <w:widowControl/>
        <w:spacing w:lineRule="auto" w:line="240" w:before="0" w:after="0"/>
        <w:ind w:left="0" w:right="0" w:firstLine="680"/>
        <w:jc w:val="both"/>
        <w:rPr/>
      </w:pPr>
      <w:bookmarkStart w:id="23" w:name="n171"/>
      <w:bookmarkEnd w:id="23"/>
      <w:r>
        <w:rPr>
          <w:rFonts w:cs="Times New Roman"/>
          <w:b w:val="false"/>
          <w:i w:val="false"/>
          <w:caps w:val="false"/>
          <w:smallCaps w:val="false"/>
          <w:color w:val="000000"/>
          <w:spacing w:val="0"/>
          <w:sz w:val="24"/>
        </w:rPr>
        <w:t>13. Договір найму укладається між громадянином (наймачем) і власником житла (наймодавцем) або уповноваженою ним особою на підставі рішення органу місцевого самоврядування про надання такого житла відповідно до </w:t>
      </w:r>
      <w:r>
        <w:fldChar w:fldCharType="begin"/>
      </w:r>
      <w:r>
        <w:rPr>
          <w:smallCaps w:val="false"/>
          <w:caps w:val="false"/>
          <w:sz w:val="24"/>
          <w:spacing w:val="0"/>
          <w:i w:val="false"/>
          <w:u w:val="single"/>
          <w:b w:val="false"/>
          <w:shd w:fill="auto" w:val="clear"/>
          <w:rFonts w:cs="Times New Roman"/>
          <w:color w:val="000000"/>
        </w:rPr>
        <w:instrText> HYPERLINK "https://zakon.rada.gov.ua/laws/show/682-2008-п" \l "n191"</w:instrText>
      </w:r>
      <w:r>
        <w:rPr>
          <w:smallCaps w:val="false"/>
          <w:caps w:val="false"/>
          <w:sz w:val="24"/>
          <w:spacing w:val="0"/>
          <w:i w:val="false"/>
          <w:u w:val="single"/>
          <w:b w:val="false"/>
          <w:shd w:fill="auto" w:val="clear"/>
          <w:rFonts w:cs="Times New Roman"/>
          <w:color w:val="000000"/>
        </w:rPr>
        <w:fldChar w:fldCharType="separate"/>
      </w:r>
      <w:r>
        <w:rPr>
          <w:rFonts w:cs="Times New Roman"/>
          <w:b w:val="false"/>
          <w:i w:val="false"/>
          <w:caps w:val="false"/>
          <w:smallCaps w:val="false"/>
          <w:color w:val="000000"/>
          <w:spacing w:val="0"/>
          <w:sz w:val="24"/>
          <w:u w:val="single"/>
          <w:shd w:fill="auto" w:val="clear"/>
        </w:rPr>
        <w:t>типового договору</w:t>
      </w:r>
      <w:r>
        <w:rPr>
          <w:smallCaps w:val="false"/>
          <w:caps w:val="false"/>
          <w:sz w:val="24"/>
          <w:spacing w:val="0"/>
          <w:i w:val="false"/>
          <w:u w:val="single"/>
          <w:b w:val="false"/>
          <w:shd w:fill="auto" w:val="clear"/>
          <w:rFonts w:cs="Times New Roman"/>
          <w:color w:val="000000"/>
        </w:rPr>
        <w:fldChar w:fldCharType="end"/>
      </w:r>
      <w:r>
        <w:rPr>
          <w:rFonts w:cs="Times New Roman"/>
          <w:b w:val="false"/>
          <w:i w:val="false"/>
          <w:caps w:val="false"/>
          <w:smallCaps w:val="false"/>
          <w:color w:val="000000"/>
          <w:spacing w:val="0"/>
          <w:sz w:val="24"/>
        </w:rPr>
        <w:t> не пізніше ніж протягом 30 календарних днів з дати прийняття відповідного рішення та вноситься до </w:t>
      </w:r>
      <w:r>
        <w:fldChar w:fldCharType="begin"/>
      </w:r>
      <w:r>
        <w:rPr>
          <w:smallCaps w:val="false"/>
          <w:caps w:val="false"/>
          <w:sz w:val="24"/>
          <w:spacing w:val="0"/>
          <w:i w:val="false"/>
          <w:u w:val="single"/>
          <w:b w:val="false"/>
          <w:shd w:fill="auto" w:val="clear"/>
          <w:rFonts w:cs="Times New Roman"/>
          <w:color w:val="000000"/>
        </w:rPr>
        <w:instrText> HYPERLINK "https://zakon.rada.gov.ua/laws/show/682-2008-п" \l "n195"</w:instrText>
      </w:r>
      <w:r>
        <w:rPr>
          <w:smallCaps w:val="false"/>
          <w:caps w:val="false"/>
          <w:sz w:val="24"/>
          <w:spacing w:val="0"/>
          <w:i w:val="false"/>
          <w:u w:val="single"/>
          <w:b w:val="false"/>
          <w:shd w:fill="auto" w:val="clear"/>
          <w:rFonts w:cs="Times New Roman"/>
          <w:color w:val="000000"/>
        </w:rPr>
        <w:fldChar w:fldCharType="separate"/>
      </w:r>
      <w:r>
        <w:rPr>
          <w:rFonts w:cs="Times New Roman"/>
          <w:b w:val="false"/>
          <w:i w:val="false"/>
          <w:caps w:val="false"/>
          <w:smallCaps w:val="false"/>
          <w:color w:val="000000"/>
          <w:spacing w:val="0"/>
          <w:sz w:val="24"/>
          <w:u w:val="single"/>
          <w:shd w:fill="auto" w:val="clear"/>
        </w:rPr>
        <w:t>реєстру договорів найму соціального житла</w:t>
      </w:r>
      <w:r>
        <w:rPr>
          <w:smallCaps w:val="false"/>
          <w:caps w:val="false"/>
          <w:sz w:val="24"/>
          <w:spacing w:val="0"/>
          <w:i w:val="false"/>
          <w:u w:val="single"/>
          <w:b w:val="false"/>
          <w:shd w:fill="auto" w:val="clear"/>
          <w:rFonts w:cs="Times New Roman"/>
          <w:color w:val="000000"/>
        </w:rPr>
        <w:fldChar w:fldCharType="end"/>
      </w:r>
      <w:r>
        <w:rPr>
          <w:rFonts w:cs="Times New Roman"/>
          <w:b w:val="false"/>
          <w:i w:val="false"/>
          <w:caps w:val="false"/>
          <w:smallCaps w:val="false"/>
          <w:color w:val="000000"/>
          <w:spacing w:val="0"/>
          <w:sz w:val="24"/>
        </w:rPr>
        <w:t> .</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24" w:name="n172"/>
      <w:bookmarkEnd w:id="24"/>
      <w:r>
        <w:rPr>
          <w:rFonts w:cs="Times New Roman"/>
          <w:b w:val="false"/>
          <w:i w:val="false"/>
          <w:caps w:val="false"/>
          <w:smallCaps w:val="false"/>
          <w:color w:val="000000"/>
          <w:spacing w:val="0"/>
          <w:sz w:val="24"/>
        </w:rPr>
        <w:t>У разі коли громадянин необґрунтовано відмовляється від укладення договору найму наданого приміщення, орган місцевого самоврядування приймає рішення про перенесення його черги на отримання житла, але не більше ніж на один рік, і надсилає громадянинові письмове повідомлення про таке рішення не пізніше ніж протягом семи робочих днів з дати його ухвалення.</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25" w:name="n173"/>
      <w:bookmarkEnd w:id="25"/>
      <w:r>
        <w:rPr>
          <w:rFonts w:cs="Times New Roman"/>
          <w:b w:val="false"/>
          <w:i w:val="false"/>
          <w:caps w:val="false"/>
          <w:smallCaps w:val="false"/>
          <w:color w:val="000000"/>
          <w:spacing w:val="0"/>
          <w:sz w:val="24"/>
        </w:rPr>
        <w:t>У надане за договором найму соціальне житло вселяються громадянин та зазначені в договорі члени його сім'ї.</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26" w:name="n174"/>
      <w:bookmarkEnd w:id="26"/>
      <w:r>
        <w:rPr>
          <w:rFonts w:cs="Times New Roman"/>
          <w:b w:val="false"/>
          <w:i w:val="false"/>
          <w:caps w:val="false"/>
          <w:smallCaps w:val="false"/>
          <w:color w:val="000000"/>
          <w:spacing w:val="0"/>
          <w:sz w:val="24"/>
        </w:rPr>
        <w:t>Громадянин зобов'язаний протягом 30 календарних днів з дати укладення договору найму вселитися в надане йому та зазначеним в договорі членам його сім'ї приміщення.</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r>
        <w:rPr>
          <w:rFonts w:cs="Times New Roman"/>
          <w:b w:val="false"/>
          <w:i w:val="false"/>
          <w:caps w:val="false"/>
          <w:smallCaps w:val="false"/>
          <w:color w:val="000000"/>
          <w:spacing w:val="0"/>
          <w:sz w:val="24"/>
        </w:rPr>
      </w:r>
    </w:p>
    <w:p>
      <w:pPr>
        <w:pStyle w:val="Style16"/>
        <w:widowControl/>
        <w:spacing w:lineRule="auto" w:line="240" w:before="0" w:after="0"/>
        <w:ind w:left="0" w:right="0" w:firstLine="680"/>
        <w:jc w:val="center"/>
        <w:rPr>
          <w:rFonts w:ascii="Times New Roman" w:hAnsi="Times New Roman" w:cs="Times New Roman"/>
          <w:b/>
          <w:b/>
          <w:i w:val="false"/>
          <w:i w:val="false"/>
          <w:caps w:val="false"/>
          <w:smallCaps w:val="false"/>
          <w:strike w:val="false"/>
          <w:dstrike w:val="false"/>
          <w:color w:val="000000"/>
          <w:spacing w:val="0"/>
          <w:sz w:val="24"/>
          <w:szCs w:val="24"/>
          <w:u w:val="none"/>
        </w:rPr>
      </w:pPr>
      <w:bookmarkStart w:id="27" w:name="n175"/>
      <w:bookmarkEnd w:id="27"/>
      <w:r>
        <w:rPr>
          <w:rFonts w:cs="Times New Roman"/>
          <w:b/>
          <w:i w:val="false"/>
          <w:caps w:val="false"/>
          <w:smallCaps w:val="false"/>
          <w:strike w:val="false"/>
          <w:dstrike w:val="false"/>
          <w:color w:val="000000"/>
          <w:spacing w:val="0"/>
          <w:sz w:val="24"/>
          <w:szCs w:val="24"/>
          <w:u w:val="none"/>
        </w:rPr>
        <w:t>Розірвання договору найму</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28" w:name="n176"/>
      <w:bookmarkEnd w:id="28"/>
      <w:r>
        <w:rPr>
          <w:rFonts w:cs="Times New Roman"/>
          <w:b w:val="false"/>
          <w:i w:val="false"/>
          <w:caps w:val="false"/>
          <w:smallCaps w:val="false"/>
          <w:color w:val="000000"/>
          <w:spacing w:val="0"/>
          <w:sz w:val="24"/>
        </w:rPr>
        <w:t>14. Договір найму може бути розірваний у будь-який час за згодою сторін або за рішенням суду.</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29" w:name="n177"/>
      <w:bookmarkEnd w:id="29"/>
      <w:r>
        <w:rPr>
          <w:rFonts w:cs="Times New Roman"/>
          <w:b w:val="false"/>
          <w:i w:val="false"/>
          <w:caps w:val="false"/>
          <w:smallCaps w:val="false"/>
          <w:color w:val="000000"/>
          <w:spacing w:val="0"/>
          <w:sz w:val="24"/>
        </w:rPr>
        <w:t>15. Громадянин, що наймає соціальне житло за відповідним договором, має право за згодою всіх зазначених у ньому членів сім'ї розірвати в будь-який час такий договір в односторонньому порядку.</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30" w:name="n178"/>
      <w:bookmarkEnd w:id="30"/>
      <w:r>
        <w:rPr>
          <w:rFonts w:cs="Times New Roman"/>
          <w:b w:val="false"/>
          <w:i w:val="false"/>
          <w:caps w:val="false"/>
          <w:smallCaps w:val="false"/>
          <w:color w:val="000000"/>
          <w:spacing w:val="0"/>
          <w:sz w:val="24"/>
        </w:rPr>
        <w:t>16. Наймодавець житлового приміщення за договором найму може прийняти рішення про ініціювання розірвання такого договору та виселення громадянина, що наймає соціальне житло, та членів його сім'ї з житлового приміщення без надання іншого житлового приміщення за таких підстав:</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31" w:name="n179"/>
      <w:bookmarkEnd w:id="31"/>
      <w:r>
        <w:rPr>
          <w:rFonts w:cs="Times New Roman"/>
          <w:b w:val="false"/>
          <w:i w:val="false"/>
          <w:caps w:val="false"/>
          <w:smallCaps w:val="false"/>
          <w:color w:val="000000"/>
          <w:spacing w:val="0"/>
          <w:sz w:val="24"/>
        </w:rPr>
        <w:t>надання громадянину та членам його сім'ї або придбання ними іншого житлового приміщення;</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32" w:name="n180"/>
      <w:bookmarkEnd w:id="32"/>
      <w:r>
        <w:rPr>
          <w:rFonts w:cs="Times New Roman"/>
          <w:b w:val="false"/>
          <w:i w:val="false"/>
          <w:caps w:val="false"/>
          <w:smallCaps w:val="false"/>
          <w:color w:val="000000"/>
          <w:spacing w:val="0"/>
          <w:sz w:val="24"/>
        </w:rPr>
        <w:t>втрата громадянином права на проживання у наданому йому соціальному житлі внаслідок збільшення доходів його сім'ї до рівня, який дає можливість укласти договір найму житлового приміщення, що не належить до житлового фонду соціального призначення;</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33" w:name="n181"/>
      <w:bookmarkEnd w:id="33"/>
      <w:r>
        <w:rPr>
          <w:rFonts w:cs="Times New Roman"/>
          <w:b w:val="false"/>
          <w:i w:val="false"/>
          <w:caps w:val="false"/>
          <w:smallCaps w:val="false"/>
          <w:color w:val="000000"/>
          <w:spacing w:val="0"/>
          <w:sz w:val="24"/>
        </w:rPr>
        <w:t>отримання наймодавцем незаперечних доказів того, що громадянином подано документи, які містять недостовірні відомості щодо рівня фактичних доходів його сім'ї;</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34" w:name="n182"/>
      <w:bookmarkEnd w:id="34"/>
      <w:r>
        <w:rPr>
          <w:rFonts w:cs="Times New Roman"/>
          <w:b w:val="false"/>
          <w:i w:val="false"/>
          <w:caps w:val="false"/>
          <w:smallCaps w:val="false"/>
          <w:color w:val="000000"/>
          <w:spacing w:val="0"/>
          <w:sz w:val="24"/>
        </w:rPr>
        <w:t>невнесення протягом шести місяців громадянином плати за користування соціальним житлом;</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35" w:name="n183"/>
      <w:bookmarkEnd w:id="35"/>
      <w:r>
        <w:rPr>
          <w:rFonts w:cs="Times New Roman"/>
          <w:b w:val="false"/>
          <w:i w:val="false"/>
          <w:caps w:val="false"/>
          <w:smallCaps w:val="false"/>
          <w:color w:val="000000"/>
          <w:spacing w:val="0"/>
          <w:sz w:val="24"/>
        </w:rPr>
        <w:t>систематичне порушення громадянином та членами його сім'ї правил користування житловим приміщенням, громадського порядку, прав і законних інтересів сусідів, що унеможливлює спільне проживання в одному житловому будинку, використання житлового приміщення не за призначенням, його руйнування чи псування;</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36" w:name="n184"/>
      <w:bookmarkEnd w:id="36"/>
      <w:r>
        <w:rPr>
          <w:rFonts w:cs="Times New Roman"/>
          <w:b w:val="false"/>
          <w:i w:val="false"/>
          <w:caps w:val="false"/>
          <w:smallCaps w:val="false"/>
          <w:color w:val="000000"/>
          <w:spacing w:val="0"/>
          <w:sz w:val="24"/>
        </w:rPr>
        <w:t>недотримання умов договору найму після письмового попередження громадянина.</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37" w:name="n185"/>
      <w:bookmarkEnd w:id="37"/>
      <w:r>
        <w:rPr>
          <w:rFonts w:cs="Times New Roman"/>
          <w:b w:val="false"/>
          <w:i w:val="false"/>
          <w:caps w:val="false"/>
          <w:smallCaps w:val="false"/>
          <w:color w:val="000000"/>
          <w:spacing w:val="0"/>
          <w:sz w:val="24"/>
        </w:rPr>
        <w:t>17. Якщо наймодавець виявив бажання розірвати договір найму, він повідомляє про це наймачеві. У разі коли наймач відмовляється розірвати договір найму, наймодавець подає відповідний позов до суду, про що він чи уповноважена ним особа письмово попереджає не пізніше ніж за місяць до дати подання такого позову наймача житлового приміщення.</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38" w:name="n186"/>
      <w:bookmarkEnd w:id="38"/>
      <w:r>
        <w:rPr>
          <w:rFonts w:cs="Times New Roman"/>
          <w:b w:val="false"/>
          <w:i w:val="false"/>
          <w:caps w:val="false"/>
          <w:smallCaps w:val="false"/>
          <w:color w:val="000000"/>
          <w:spacing w:val="0"/>
          <w:sz w:val="24"/>
        </w:rPr>
        <w:t>18. У разі переїзду громадянина та членів його сім'ї на інше місце проживання договір найму вважається розірваним з моменту звільнення житлового приміщення.</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39" w:name="n187"/>
      <w:bookmarkEnd w:id="39"/>
      <w:r>
        <w:rPr>
          <w:rFonts w:cs="Times New Roman"/>
          <w:b w:val="false"/>
          <w:i w:val="false"/>
          <w:caps w:val="false"/>
          <w:smallCaps w:val="false"/>
          <w:color w:val="000000"/>
          <w:spacing w:val="0"/>
          <w:sz w:val="24"/>
        </w:rPr>
        <w:t>19. Договір найму вважається розірваним у разі руйнування житлового приміщення чи смерті одинокого громадянина.</w:t>
      </w:r>
    </w:p>
    <w:p>
      <w:pPr>
        <w:pStyle w:val="Style16"/>
        <w:widowControl/>
        <w:spacing w:lineRule="auto" w:line="240" w:before="0" w:after="0"/>
        <w:ind w:left="0" w:right="0" w:firstLine="680"/>
        <w:jc w:val="both"/>
        <w:rPr>
          <w:rFonts w:ascii="Times New Roman" w:hAnsi="Times New Roman" w:cs="Times New Roman"/>
          <w:b w:val="false"/>
          <w:b w:val="false"/>
          <w:i w:val="false"/>
          <w:i w:val="false"/>
          <w:caps w:val="false"/>
          <w:smallCaps w:val="false"/>
          <w:color w:val="000000"/>
          <w:spacing w:val="0"/>
          <w:sz w:val="24"/>
        </w:rPr>
      </w:pPr>
      <w:bookmarkStart w:id="40" w:name="n188"/>
      <w:bookmarkEnd w:id="40"/>
      <w:r>
        <w:rPr>
          <w:rFonts w:cs="Times New Roman"/>
          <w:b w:val="false"/>
          <w:i w:val="false"/>
          <w:caps w:val="false"/>
          <w:smallCaps w:val="false"/>
          <w:color w:val="000000"/>
          <w:spacing w:val="0"/>
          <w:sz w:val="24"/>
        </w:rPr>
        <w:t>20. За громадянином, з яким розірвано договір найму у зв'язку із збільшенням його та членів його сім'ї середньомісячного сукупного доходу за попередній рік з розрахунку на одну особу до розміру, що перевищує опосередковану суму вартості найму житла у відповідному населеному пункті та прожитковий мінімум, зберігається протягом трьох років з дня розірвання договору найму право на поновлення в черзі за його порядковим обліковим номером за умови відновлення права такого громадянина на отримання соціального житла.</w:t>
      </w:r>
    </w:p>
    <w:p>
      <w:pPr>
        <w:pStyle w:val="Normal"/>
        <w:spacing w:lineRule="auto" w:line="240" w:before="0" w:after="0"/>
        <w:ind w:left="0" w:right="0" w:firstLine="680"/>
        <w:jc w:val="both"/>
        <w:rPr>
          <w:rFonts w:ascii="Times New Roman" w:hAnsi="Times New Roman" w:cs="Times New Roman"/>
          <w:b w:val="false"/>
          <w:b w:val="false"/>
          <w:bCs w:val="false"/>
          <w:i w:val="false"/>
          <w:i w:val="false"/>
          <w:caps w:val="false"/>
          <w:smallCaps w:val="false"/>
          <w:color w:val="000000"/>
          <w:spacing w:val="0"/>
          <w:sz w:val="24"/>
        </w:rPr>
      </w:pPr>
      <w:bookmarkStart w:id="41" w:name="n189"/>
      <w:bookmarkEnd w:id="41"/>
      <w:r>
        <w:rPr>
          <w:rFonts w:eastAsia="Times New Roman" w:cs="Times New Roman"/>
          <w:b w:val="false"/>
          <w:bCs w:val="false"/>
          <w:i w:val="false"/>
          <w:caps w:val="false"/>
          <w:smallCaps w:val="false"/>
          <w:color w:val="000000"/>
          <w:spacing w:val="0"/>
          <w:sz w:val="24"/>
          <w:szCs w:val="24"/>
          <w:lang w:val="uk-UA"/>
        </w:rPr>
        <w:t>21. Орган місцевого самоврядування інформує щороку територіальну громаду про розірвання договорів найму соціального житла шляхом оприлюднення не пізніше ніж до 1 лютого наступного року їх переліку на офіційній веб-сторінці та у місцевих друкованих засобах масової інформації.</w:t>
      </w:r>
    </w:p>
    <w:p>
      <w:pPr>
        <w:pStyle w:val="Normal"/>
        <w:jc w:val="center"/>
        <w:rPr>
          <w:b/>
          <w:b/>
          <w:lang w:val="uk-UA"/>
        </w:rPr>
      </w:pPr>
      <w:r>
        <w:rPr>
          <w:b/>
          <w:lang w:val="uk-UA"/>
        </w:rPr>
      </w:r>
    </w:p>
    <w:p>
      <w:pPr>
        <w:pStyle w:val="Normal"/>
        <w:jc w:val="center"/>
        <w:rPr>
          <w:b/>
          <w:b/>
          <w:lang w:val="uk-UA"/>
        </w:rPr>
      </w:pPr>
      <w:r>
        <w:rPr>
          <w:rFonts w:eastAsia="PMingLiU" w:cs="Times New Roman"/>
          <w:b/>
          <w:sz w:val="24"/>
          <w:szCs w:val="24"/>
          <w:lang w:val="uk-UA" w:eastAsia="zh-TW"/>
        </w:rPr>
        <w:t xml:space="preserve">Перелік </w:t>
      </w:r>
      <w:r>
        <w:rPr>
          <w:b/>
          <w:lang w:val="uk-UA"/>
        </w:rPr>
        <w:t>документів та довідок, які необхідно надати</w:t>
      </w:r>
    </w:p>
    <w:p>
      <w:pPr>
        <w:pStyle w:val="Normal"/>
        <w:jc w:val="center"/>
        <w:rPr>
          <w:b/>
          <w:b/>
          <w:lang w:val="uk-UA"/>
        </w:rPr>
      </w:pPr>
      <w:r>
        <w:rPr>
          <w:b/>
          <w:lang w:val="uk-UA"/>
        </w:rPr>
        <w:t xml:space="preserve"> </w:t>
      </w:r>
      <w:r>
        <w:rPr>
          <w:b/>
          <w:lang w:val="uk-UA"/>
        </w:rPr>
        <w:t>для взяття на соціальний квартирний облік</w:t>
      </w:r>
    </w:p>
    <w:p>
      <w:pPr>
        <w:pStyle w:val="Normal"/>
        <w:jc w:val="center"/>
        <w:rPr>
          <w:b/>
          <w:b/>
          <w:lang w:val="uk-UA"/>
        </w:rPr>
      </w:pPr>
      <w:r>
        <w:rPr>
          <w:b/>
          <w:lang w:val="uk-UA"/>
        </w:rPr>
      </w:r>
    </w:p>
    <w:p>
      <w:pPr>
        <w:pStyle w:val="Normal"/>
        <w:jc w:val="both"/>
        <w:rPr>
          <w:color w:val="000000"/>
        </w:rPr>
      </w:pPr>
      <w:r>
        <w:rPr>
          <w:rFonts w:eastAsia="Times New Roman"/>
          <w:color w:val="000000"/>
          <w:lang w:val="uk-UA" w:eastAsia="uk-UA"/>
        </w:rPr>
        <w:t xml:space="preserve">1. </w:t>
      </w:r>
      <w:r>
        <w:rPr>
          <w:rFonts w:eastAsia="Calibri" w:cs="Times New Roman" w:eastAsiaTheme="minorHAnsi"/>
          <w:color w:val="000000"/>
          <w:kern w:val="0"/>
          <w:sz w:val="24"/>
          <w:szCs w:val="24"/>
          <w:lang w:val="uk-UA" w:eastAsia="en-US" w:bidi="ar-SA"/>
        </w:rPr>
        <w:t>Д</w:t>
      </w:r>
      <w:r>
        <w:rPr>
          <w:rFonts w:eastAsia="Times New Roman" w:cs="Times New Roman"/>
          <w:color w:val="000000"/>
          <w:sz w:val="24"/>
          <w:szCs w:val="24"/>
          <w:lang w:val="uk-UA" w:eastAsia="uk-UA"/>
        </w:rPr>
        <w:t xml:space="preserve">овідка про реєстрацію місця проживання громадянина, який подав заяву, </w:t>
      </w:r>
      <w:r>
        <w:rPr>
          <w:rFonts w:eastAsia="Calibri" w:cs="Times New Roman" w:eastAsiaTheme="minorHAnsi"/>
          <w:color w:val="000000"/>
          <w:kern w:val="0"/>
          <w:sz w:val="24"/>
          <w:szCs w:val="24"/>
          <w:lang w:val="uk-UA" w:eastAsia="en-US" w:bidi="ar-SA"/>
        </w:rPr>
        <w:t>на</w:t>
      </w:r>
      <w:r>
        <w:rPr>
          <w:rFonts w:eastAsia="Times New Roman" w:cs="Times New Roman"/>
          <w:color w:val="000000"/>
          <w:sz w:val="24"/>
          <w:szCs w:val="24"/>
          <w:lang w:val="uk-UA" w:eastAsia="uk-UA"/>
        </w:rPr>
        <w:t xml:space="preserve"> всіх членів його сімʼї, </w:t>
      </w:r>
      <w:r>
        <w:rPr>
          <w:rFonts w:eastAsia="Calibri" w:cs="Times New Roman" w:eastAsiaTheme="minorHAnsi"/>
          <w:color w:val="000000"/>
          <w:kern w:val="0"/>
          <w:sz w:val="24"/>
          <w:szCs w:val="24"/>
          <w:lang w:val="uk-UA" w:eastAsia="en-US" w:bidi="ar-SA"/>
        </w:rPr>
        <w:t>у</w:t>
      </w:r>
      <w:r>
        <w:rPr>
          <w:rFonts w:eastAsia="Times New Roman" w:cs="Times New Roman"/>
          <w:color w:val="000000"/>
          <w:sz w:val="24"/>
          <w:szCs w:val="24"/>
          <w:lang w:val="uk-UA" w:eastAsia="uk-UA"/>
        </w:rPr>
        <w:t xml:space="preserve"> разі реєстрації подружжя за різними адресами така довідка надається від кожного окремо за місцем реєстрації (довідк</w:t>
      </w:r>
      <w:r>
        <w:rPr>
          <w:rFonts w:eastAsia="Calibri" w:cs="Times New Roman" w:eastAsiaTheme="minorHAnsi"/>
          <w:color w:val="000000"/>
          <w:kern w:val="0"/>
          <w:sz w:val="24"/>
          <w:szCs w:val="24"/>
          <w:lang w:val="uk-UA" w:eastAsia="en-US" w:bidi="ar-SA"/>
        </w:rPr>
        <w:t>а</w:t>
      </w:r>
      <w:r>
        <w:rPr>
          <w:rFonts w:eastAsia="Times New Roman" w:cs="Times New Roman"/>
          <w:color w:val="000000"/>
          <w:sz w:val="24"/>
          <w:szCs w:val="24"/>
          <w:lang w:val="uk-UA" w:eastAsia="uk-UA"/>
        </w:rPr>
        <w:t xml:space="preserve"> про взяття на облік внутрішньо переміщеної особи)</w:t>
      </w:r>
      <w:r>
        <w:rPr>
          <w:color w:val="000000"/>
          <w:lang w:val="uk-UA"/>
        </w:rPr>
        <w:t>;</w:t>
      </w:r>
    </w:p>
    <w:p>
      <w:pPr>
        <w:pStyle w:val="Normal"/>
        <w:spacing w:before="0" w:after="0"/>
        <w:rPr>
          <w:lang w:val="uk-UA"/>
        </w:rPr>
      </w:pPr>
      <w:r>
        <w:rPr>
          <w:lang w:val="uk-UA"/>
        </w:rPr>
        <w:t xml:space="preserve">2. Копії документів, що посвідчують особу громадянина та підтверджують громадянство України, громадянина, який подає заяву та членів його сім’ї, реєстраційного номеру облікової картки платника податків, копії свідоцтв про народження малолітніх та неповнолітніх дітей; </w:t>
      </w:r>
    </w:p>
    <w:p>
      <w:pPr>
        <w:pStyle w:val="Normal"/>
        <w:spacing w:before="0" w:after="0"/>
        <w:rPr/>
      </w:pPr>
      <w:r>
        <w:rPr>
          <w:color w:val="000000"/>
          <w:shd w:fill="auto" w:val="clear"/>
          <w:lang w:val="uk-UA"/>
        </w:rPr>
        <w:t>3.</w:t>
      </w:r>
      <w:r>
        <w:rPr>
          <w:rFonts w:eastAsia="Times New Roman"/>
          <w:color w:val="000000"/>
          <w:shd w:fill="auto" w:val="clear"/>
          <w:lang w:eastAsia="uk-UA"/>
        </w:rPr>
        <w:t xml:space="preserve"> </w:t>
      </w:r>
      <w:r>
        <w:rPr>
          <w:rFonts w:eastAsia="Times New Roman"/>
          <w:color w:val="000000"/>
          <w:shd w:fill="auto" w:val="clear"/>
          <w:lang w:val="uk-UA" w:eastAsia="uk-UA"/>
        </w:rPr>
        <w:t xml:space="preserve">Копія документу про сімейний стан (свідоцтво про шлюб або розірвання шлюбу); </w:t>
      </w:r>
    </w:p>
    <w:p>
      <w:pPr>
        <w:pStyle w:val="Normal"/>
        <w:spacing w:before="0" w:after="0"/>
        <w:jc w:val="both"/>
        <w:rPr/>
      </w:pPr>
      <w:r>
        <w:rPr>
          <w:lang w:val="uk-UA"/>
        </w:rPr>
        <w:t xml:space="preserve">4. Копії документів, що підтверджують право на пільги </w:t>
      </w:r>
      <w:r>
        <w:rPr>
          <w:rFonts w:eastAsia="PMingLiU" w:cs="Times New Roman"/>
          <w:sz w:val="24"/>
          <w:szCs w:val="24"/>
          <w:lang w:val="uk-UA" w:eastAsia="zh-TW"/>
        </w:rPr>
        <w:t>(у разі наявності).</w:t>
      </w:r>
    </w:p>
    <w:p>
      <w:pPr>
        <w:pStyle w:val="Normal"/>
        <w:spacing w:before="0" w:after="0"/>
        <w:jc w:val="both"/>
        <w:rPr/>
      </w:pPr>
      <w:r>
        <w:rPr>
          <w:rFonts w:eastAsia="PMingLiU" w:cs="Times New Roman"/>
          <w:sz w:val="24"/>
          <w:szCs w:val="24"/>
          <w:lang w:val="uk-UA" w:eastAsia="zh-TW"/>
        </w:rPr>
        <w:t xml:space="preserve">    </w:t>
      </w:r>
      <w:r>
        <w:rPr>
          <w:rFonts w:eastAsia="PMingLiU" w:cs="Times New Roman"/>
          <w:sz w:val="24"/>
          <w:szCs w:val="24"/>
          <w:lang w:val="uk-UA" w:eastAsia="zh-TW"/>
        </w:rPr>
        <w:t>Для дітей-сиріт, позбавлених батьківського піклування, осіб з їх числа:</w:t>
      </w:r>
    </w:p>
    <w:p>
      <w:pPr>
        <w:pStyle w:val="Normal"/>
        <w:spacing w:before="0" w:after="0"/>
        <w:jc w:val="both"/>
        <w:rPr/>
      </w:pPr>
      <w:r>
        <w:rPr>
          <w:rFonts w:eastAsia="PMingLiU" w:cs="Times New Roman"/>
          <w:sz w:val="24"/>
          <w:szCs w:val="24"/>
          <w:lang w:val="uk-UA" w:eastAsia="zh-TW"/>
        </w:rPr>
        <w:t>- копія документу, що підтверджує статус;</w:t>
      </w:r>
    </w:p>
    <w:p>
      <w:pPr>
        <w:pStyle w:val="Normal"/>
        <w:spacing w:before="0" w:after="0"/>
        <w:jc w:val="both"/>
        <w:rPr/>
      </w:pPr>
      <w:r>
        <w:rPr>
          <w:rFonts w:eastAsia="PMingLiU" w:cs="Times New Roman"/>
          <w:sz w:val="24"/>
          <w:szCs w:val="24"/>
          <w:lang w:val="uk-UA" w:eastAsia="zh-TW"/>
        </w:rPr>
        <w:t xml:space="preserve">- довідка про не перебування на квартирному обліку за місцем їх проживання; </w:t>
      </w:r>
    </w:p>
    <w:p>
      <w:pPr>
        <w:pStyle w:val="Normal"/>
        <w:spacing w:before="0" w:after="0"/>
        <w:jc w:val="both"/>
        <w:rPr/>
      </w:pPr>
      <w:r>
        <w:rPr>
          <w:rFonts w:eastAsia="PMingLiU" w:cs="Times New Roman"/>
          <w:sz w:val="24"/>
          <w:szCs w:val="24"/>
          <w:lang w:val="uk-UA" w:eastAsia="zh-TW"/>
        </w:rPr>
        <w:t>5</w:t>
      </w:r>
      <w:r>
        <w:rPr>
          <w:lang w:val="uk-UA"/>
        </w:rPr>
        <w:t>. Довідки про наявність (відсутність):</w:t>
      </w:r>
    </w:p>
    <w:p>
      <w:pPr>
        <w:pStyle w:val="Normal"/>
        <w:spacing w:before="0" w:after="0"/>
        <w:jc w:val="both"/>
        <w:rPr/>
      </w:pPr>
      <w:r>
        <w:rPr>
          <w:lang w:val="uk-UA"/>
        </w:rPr>
        <w:t xml:space="preserve">-  нерухомого майна (Бюро технічної інвентаризації, вул. Центральна, 9); </w:t>
      </w:r>
    </w:p>
    <w:p>
      <w:pPr>
        <w:pStyle w:val="Normal"/>
        <w:spacing w:before="0" w:after="0"/>
        <w:jc w:val="both"/>
        <w:rPr/>
      </w:pPr>
      <w:r>
        <w:rPr>
          <w:lang w:val="uk-UA"/>
        </w:rPr>
        <w:t>-  витяг з державного реєстру прав власності на нерухоме майно (Центральна, 48, (І поверх, ЦНАП);</w:t>
      </w:r>
    </w:p>
    <w:p>
      <w:pPr>
        <w:pStyle w:val="Normal"/>
        <w:spacing w:before="0" w:after="0"/>
        <w:jc w:val="both"/>
        <w:rPr/>
      </w:pPr>
      <w:r>
        <w:rPr>
          <w:lang w:val="uk-UA"/>
        </w:rPr>
        <w:t>-  земельна ділянка (Держгеокадастр, вул. Центральна, 48, (І поверх, ЦНАП);</w:t>
      </w:r>
    </w:p>
    <w:p>
      <w:pPr>
        <w:pStyle w:val="Normal"/>
        <w:spacing w:before="0" w:after="0"/>
        <w:jc w:val="both"/>
        <w:rPr/>
      </w:pPr>
      <w:r>
        <w:rPr>
          <w:lang w:val="uk-UA"/>
        </w:rPr>
        <w:t>6. Довідка з місця роботи;</w:t>
      </w:r>
    </w:p>
    <w:p>
      <w:pPr>
        <w:pStyle w:val="Normal"/>
        <w:spacing w:before="0" w:after="0"/>
        <w:jc w:val="both"/>
        <w:rPr/>
      </w:pPr>
      <w:r>
        <w:rPr>
          <w:rFonts w:eastAsia="PMingLiU" w:cs="Times New Roman"/>
          <w:sz w:val="24"/>
          <w:szCs w:val="24"/>
          <w:lang w:val="uk-UA" w:eastAsia="zh-TW"/>
        </w:rPr>
        <w:t>7</w:t>
      </w:r>
      <w:r>
        <w:rPr>
          <w:lang w:val="uk-UA"/>
        </w:rPr>
        <w:t xml:space="preserve">. Довідки про доходи заявника та членів його сім’ї </w:t>
      </w:r>
      <w:r>
        <w:rPr>
          <w:b/>
          <w:bCs/>
          <w:lang w:val="uk-UA"/>
        </w:rPr>
        <w:t>за минулий рік</w:t>
      </w:r>
      <w:r>
        <w:rPr>
          <w:lang w:val="uk-UA"/>
        </w:rPr>
        <w:t>:</w:t>
      </w:r>
    </w:p>
    <w:p>
      <w:pPr>
        <w:pStyle w:val="Normal"/>
        <w:spacing w:before="0" w:after="0"/>
        <w:jc w:val="both"/>
        <w:rPr/>
      </w:pPr>
      <w:r>
        <w:rPr>
          <w:lang w:val="uk-UA"/>
        </w:rPr>
        <w:t>- заробітна плата, пенсія, стипендія, соціальні допомоги,</w:t>
      </w:r>
    </w:p>
    <w:p>
      <w:pPr>
        <w:pStyle w:val="Normal"/>
        <w:spacing w:before="0" w:after="0"/>
        <w:jc w:val="both"/>
        <w:rPr/>
      </w:pPr>
      <w:r>
        <w:rPr>
          <w:lang w:val="uk-UA"/>
        </w:rPr>
        <w:t xml:space="preserve">- з органу державної фіскальної служби форма 9ДР (вул. </w:t>
      </w:r>
      <w:r>
        <w:rPr>
          <w:rFonts w:eastAsia="PMingLiU" w:cs="Times New Roman"/>
          <w:color w:val="auto"/>
          <w:kern w:val="0"/>
          <w:sz w:val="24"/>
          <w:szCs w:val="24"/>
          <w:lang w:val="uk-UA" w:eastAsia="zh-TW" w:bidi="ar-SA"/>
        </w:rPr>
        <w:t>Залужного Валерія</w:t>
      </w:r>
      <w:r>
        <w:rPr>
          <w:lang w:val="uk-UA"/>
        </w:rPr>
        <w:t>, 7);</w:t>
      </w:r>
    </w:p>
    <w:p>
      <w:pPr>
        <w:pStyle w:val="Normal"/>
        <w:spacing w:before="0" w:after="0"/>
        <w:jc w:val="both"/>
        <w:rPr/>
      </w:pPr>
      <w:r>
        <w:rPr>
          <w:rFonts w:eastAsia="PMingLiU" w:cs="Times New Roman"/>
          <w:color w:val="000000"/>
          <w:sz w:val="24"/>
          <w:szCs w:val="24"/>
          <w:lang w:val="uk-UA" w:eastAsia="zh-TW"/>
        </w:rPr>
        <w:t>8</w:t>
      </w:r>
      <w:r>
        <w:rPr>
          <w:color w:val="000000"/>
          <w:lang w:val="uk-UA"/>
        </w:rPr>
        <w:t>.</w:t>
      </w:r>
      <w:r>
        <w:rPr>
          <w:rFonts w:eastAsia="Times New Roman"/>
          <w:color w:val="000000"/>
          <w:lang w:val="uk-UA" w:eastAsia="uk-UA"/>
        </w:rPr>
        <w:t xml:space="preserve"> Відомості про вартість майна, що перебуває у власності громадянина та членів його сім'ї на момент взяття на соціальний квартирний облік (крім вартості майнових прав чи прав власності на нерухоме майно, розміщене на тимчасово окупованих територіях);</w:t>
      </w:r>
    </w:p>
    <w:p>
      <w:pPr>
        <w:pStyle w:val="Normal"/>
        <w:spacing w:before="0" w:after="0"/>
        <w:jc w:val="both"/>
        <w:rPr/>
      </w:pPr>
      <w:r>
        <w:rPr>
          <w:rFonts w:eastAsia="Times New Roman" w:cs="Times New Roman"/>
          <w:color w:val="000000"/>
          <w:sz w:val="24"/>
          <w:szCs w:val="24"/>
          <w:lang w:val="uk-UA" w:eastAsia="uk-UA"/>
        </w:rPr>
        <w:t>9</w:t>
      </w:r>
      <w:r>
        <w:rPr>
          <w:rFonts w:eastAsia="Times New Roman"/>
          <w:color w:val="000000"/>
          <w:lang w:val="uk-UA" w:eastAsia="uk-UA"/>
        </w:rPr>
        <w:t xml:space="preserve">. </w:t>
      </w:r>
      <w:r>
        <w:rPr>
          <w:rFonts w:eastAsia="Times New Roman" w:cs="Times New Roman"/>
          <w:color w:val="000000"/>
          <w:kern w:val="0"/>
          <w:sz w:val="24"/>
          <w:szCs w:val="24"/>
          <w:lang w:val="uk-UA" w:eastAsia="uk-UA" w:bidi="ar-SA"/>
        </w:rPr>
        <w:t>У</w:t>
      </w:r>
      <w:r>
        <w:rPr>
          <w:rFonts w:eastAsia="Times New Roman" w:cs="Times New Roman"/>
          <w:color w:val="000000"/>
          <w:sz w:val="24"/>
          <w:szCs w:val="24"/>
          <w:lang w:val="uk-UA" w:eastAsia="uk-UA"/>
        </w:rPr>
        <w:t xml:space="preserve"> разі наявності житла, яке зруйноване або стало непридатним для проживання внаслідок збройної агресії Російської Федерації, розташованого в інших регіонах, ніж тимчасово окуповані території у Донецькій та Луганській областях, АР Крим і м. Севастополі, на території, де проводяться бойові дії,  додається копія акту обстеження технічного стану житлового приміщення, складеного комісією</w:t>
      </w:r>
      <w:r>
        <w:rPr>
          <w:rFonts w:eastAsia="Calibri" w:cs="Times New Roman" w:eastAsiaTheme="minorHAnsi"/>
          <w:color w:val="auto"/>
          <w:kern w:val="0"/>
          <w:sz w:val="24"/>
          <w:szCs w:val="24"/>
          <w:lang w:val="uk-UA" w:eastAsia="en-US" w:bidi="ar-SA"/>
        </w:rPr>
        <w:t>, утвореною місцевим виконавчим органом за місцем розташування житла</w:t>
      </w:r>
      <w:r>
        <w:rPr>
          <w:rFonts w:eastAsia="Times New Roman" w:cs="Times New Roman"/>
          <w:color w:val="000000"/>
          <w:sz w:val="24"/>
          <w:szCs w:val="24"/>
          <w:lang w:val="uk-UA" w:eastAsia="uk-UA"/>
        </w:rPr>
        <w:t>;</w:t>
      </w:r>
    </w:p>
    <w:p>
      <w:pPr>
        <w:pStyle w:val="Normal"/>
        <w:spacing w:before="0" w:after="0"/>
        <w:jc w:val="both"/>
        <w:rPr/>
      </w:pPr>
      <w:r>
        <w:rPr>
          <w:rFonts w:eastAsia="PMingLiU" w:cs="Times New Roman"/>
          <w:sz w:val="24"/>
          <w:szCs w:val="24"/>
          <w:lang w:val="uk-UA" w:eastAsia="zh-TW"/>
        </w:rPr>
        <w:t>10</w:t>
      </w:r>
      <w:r>
        <w:rPr>
          <w:lang w:val="uk-UA"/>
        </w:rPr>
        <w:t>. Заява.</w:t>
      </w:r>
    </w:p>
    <w:p>
      <w:pPr>
        <w:pStyle w:val="Normal"/>
        <w:ind w:left="360" w:hanging="0"/>
        <w:jc w:val="center"/>
        <w:rPr>
          <w:sz w:val="28"/>
          <w:szCs w:val="28"/>
          <w:lang w:val="uk-UA"/>
        </w:rPr>
      </w:pPr>
      <w:r>
        <w:rPr>
          <w:rFonts w:eastAsia="Times New Roman" w:cs="Times New Roman"/>
          <w:b/>
          <w:sz w:val="28"/>
          <w:szCs w:val="28"/>
          <w:lang w:val="uk-UA" w:eastAsia="ar-SA"/>
        </w:rPr>
        <w:t xml:space="preserve">                          </w:t>
      </w:r>
      <w:r>
        <w:rPr>
          <w:rFonts w:eastAsia="Times New Roman" w:cs="Times New Roman"/>
          <w:b/>
          <w:sz w:val="28"/>
          <w:szCs w:val="28"/>
          <w:lang w:val="uk-UA" w:eastAsia="ar-SA"/>
        </w:rPr>
        <w:t>З</w:t>
      </w:r>
      <w:r>
        <w:rPr>
          <w:rFonts w:eastAsia="Times New Roman" w:cs="Times New Roman"/>
          <w:b/>
          <w:lang w:eastAsia="ar-SA"/>
        </w:rPr>
        <w:t>РАЗОК ЗАЯВИ</w:t>
      </w:r>
    </w:p>
    <w:p>
      <w:pPr>
        <w:pStyle w:val="Normal"/>
        <w:ind w:left="360" w:hanging="0"/>
        <w:jc w:val="center"/>
        <w:rPr>
          <w:sz w:val="28"/>
          <w:szCs w:val="28"/>
          <w:lang w:val="uk-UA"/>
        </w:rPr>
      </w:pPr>
      <w:r>
        <w:rPr>
          <w:sz w:val="28"/>
          <w:szCs w:val="28"/>
          <w:lang w:val="uk-UA"/>
        </w:rPr>
      </w:r>
    </w:p>
    <w:p>
      <w:pPr>
        <w:pStyle w:val="Normal"/>
        <w:ind w:left="360" w:hanging="0"/>
        <w:jc w:val="center"/>
        <w:rPr>
          <w:sz w:val="28"/>
          <w:szCs w:val="28"/>
          <w:lang w:val="uk-UA"/>
        </w:rPr>
      </w:pPr>
      <w:r>
        <w:rPr>
          <w:sz w:val="28"/>
          <w:szCs w:val="28"/>
          <w:lang w:val="uk-UA"/>
        </w:rPr>
        <w:t xml:space="preserve">                             </w:t>
      </w:r>
      <w:r>
        <w:rPr>
          <w:sz w:val="28"/>
          <w:szCs w:val="28"/>
          <w:lang w:val="uk-UA"/>
        </w:rPr>
        <w:t>Міському голові</w:t>
      </w:r>
    </w:p>
    <w:p>
      <w:pPr>
        <w:pStyle w:val="Normal"/>
        <w:ind w:left="360" w:hanging="0"/>
        <w:jc w:val="center"/>
        <w:rPr>
          <w:sz w:val="28"/>
          <w:szCs w:val="28"/>
          <w:lang w:val="uk-UA"/>
        </w:rPr>
      </w:pPr>
      <w:r>
        <w:rPr>
          <w:sz w:val="28"/>
          <w:szCs w:val="28"/>
          <w:lang w:val="uk-UA"/>
        </w:rPr>
        <w:t xml:space="preserve">                                              </w:t>
      </w:r>
      <w:r>
        <w:rPr>
          <w:rFonts w:eastAsia="PMingLiU" w:cs="Times New Roman"/>
          <w:color w:val="auto"/>
          <w:kern w:val="0"/>
          <w:sz w:val="28"/>
          <w:szCs w:val="28"/>
          <w:lang w:val="uk-UA" w:eastAsia="zh-TW" w:bidi="ar-SA"/>
        </w:rPr>
        <w:t>Олександру ШАПОВАЛУ</w:t>
      </w:r>
    </w:p>
    <w:p>
      <w:pPr>
        <w:pStyle w:val="Normal"/>
        <w:ind w:left="360" w:hanging="0"/>
        <w:rPr>
          <w:sz w:val="28"/>
          <w:szCs w:val="28"/>
          <w:lang w:val="uk-UA"/>
        </w:rPr>
      </w:pPr>
      <w:r>
        <w:rPr>
          <w:sz w:val="28"/>
          <w:szCs w:val="28"/>
          <w:lang w:val="uk-UA"/>
        </w:rPr>
        <w:t xml:space="preserve">                                                                    </w:t>
      </w:r>
      <w:r>
        <w:rPr>
          <w:sz w:val="28"/>
          <w:szCs w:val="28"/>
          <w:lang w:val="uk-UA"/>
        </w:rPr>
        <w:t>_______________________________</w:t>
      </w:r>
    </w:p>
    <w:p>
      <w:pPr>
        <w:pStyle w:val="Normal"/>
        <w:ind w:left="360" w:hanging="0"/>
        <w:rPr>
          <w:sz w:val="28"/>
          <w:szCs w:val="28"/>
          <w:lang w:val="uk-UA"/>
        </w:rPr>
      </w:pPr>
      <w:r>
        <w:rPr>
          <w:sz w:val="28"/>
          <w:szCs w:val="28"/>
          <w:lang w:val="uk-UA"/>
        </w:rPr>
        <w:t xml:space="preserve">                                                                    </w:t>
      </w:r>
      <w:r>
        <w:rPr>
          <w:sz w:val="28"/>
          <w:szCs w:val="28"/>
          <w:lang w:val="uk-UA"/>
        </w:rPr>
        <w:t>_______________________________</w:t>
      </w:r>
    </w:p>
    <w:p>
      <w:pPr>
        <w:pStyle w:val="Normal"/>
        <w:ind w:left="360" w:hanging="0"/>
        <w:rPr>
          <w:sz w:val="28"/>
          <w:szCs w:val="28"/>
          <w:lang w:val="uk-UA"/>
        </w:rPr>
      </w:pPr>
      <w:r>
        <w:rPr>
          <w:sz w:val="22"/>
          <w:szCs w:val="22"/>
          <w:lang w:val="uk-UA"/>
        </w:rPr>
        <w:t xml:space="preserve">                                                                                                                  </w:t>
      </w:r>
      <w:r>
        <w:rPr>
          <w:sz w:val="22"/>
          <w:szCs w:val="22"/>
          <w:lang w:val="uk-UA"/>
        </w:rPr>
        <w:t>(ПІБ</w:t>
      </w:r>
      <w:r>
        <w:rPr>
          <w:sz w:val="28"/>
          <w:szCs w:val="28"/>
          <w:lang w:val="uk-UA"/>
        </w:rPr>
        <w:t>)</w:t>
      </w:r>
    </w:p>
    <w:p>
      <w:pPr>
        <w:pStyle w:val="Normal"/>
        <w:ind w:left="360" w:hanging="0"/>
        <w:rPr>
          <w:sz w:val="28"/>
          <w:szCs w:val="28"/>
          <w:lang w:val="uk-UA"/>
        </w:rPr>
      </w:pPr>
      <w:r>
        <w:rPr>
          <w:sz w:val="28"/>
          <w:szCs w:val="28"/>
          <w:lang w:val="uk-UA"/>
        </w:rPr>
        <w:t xml:space="preserve">                                                                    </w:t>
      </w:r>
      <w:r>
        <w:rPr>
          <w:sz w:val="22"/>
          <w:szCs w:val="22"/>
          <w:lang w:val="uk-UA"/>
        </w:rPr>
        <w:t>_______________________________________</w:t>
      </w:r>
    </w:p>
    <w:p>
      <w:pPr>
        <w:pStyle w:val="Normal"/>
        <w:tabs>
          <w:tab w:val="clear" w:pos="709"/>
          <w:tab w:val="left" w:pos="4962" w:leader="none"/>
        </w:tabs>
        <w:ind w:left="360" w:hanging="0"/>
        <w:jc w:val="center"/>
        <w:rPr>
          <w:sz w:val="22"/>
          <w:szCs w:val="22"/>
          <w:lang w:val="uk-UA"/>
        </w:rPr>
      </w:pPr>
      <w:r>
        <w:rPr>
          <w:sz w:val="22"/>
          <w:szCs w:val="22"/>
          <w:lang w:val="uk-UA"/>
        </w:rPr>
        <w:t xml:space="preserve">                                                                                    </w:t>
      </w:r>
      <w:r>
        <w:rPr>
          <w:sz w:val="22"/>
          <w:szCs w:val="22"/>
          <w:lang w:val="uk-UA"/>
        </w:rPr>
        <w:t>_______________________________________</w:t>
      </w:r>
    </w:p>
    <w:p>
      <w:pPr>
        <w:pStyle w:val="Normal"/>
        <w:tabs>
          <w:tab w:val="clear" w:pos="709"/>
          <w:tab w:val="left" w:pos="4962" w:leader="none"/>
        </w:tabs>
        <w:ind w:left="360" w:hanging="0"/>
        <w:rPr>
          <w:sz w:val="22"/>
          <w:szCs w:val="22"/>
          <w:lang w:val="uk-UA"/>
        </w:rPr>
      </w:pPr>
      <w:r>
        <w:rPr>
          <w:sz w:val="22"/>
          <w:szCs w:val="22"/>
          <w:lang w:val="uk-UA"/>
        </w:rPr>
        <w:t xml:space="preserve">                                                                                       </w:t>
      </w:r>
      <w:r>
        <w:rPr>
          <w:sz w:val="22"/>
          <w:szCs w:val="22"/>
          <w:lang w:val="uk-UA"/>
        </w:rPr>
        <w:t>_______________________________________</w:t>
      </w:r>
    </w:p>
    <w:p>
      <w:pPr>
        <w:pStyle w:val="Normal"/>
        <w:ind w:left="360" w:hanging="0"/>
        <w:jc w:val="center"/>
        <w:rPr>
          <w:sz w:val="22"/>
          <w:szCs w:val="22"/>
          <w:lang w:val="uk-UA"/>
        </w:rPr>
      </w:pPr>
      <w:r>
        <w:rPr>
          <w:sz w:val="22"/>
          <w:szCs w:val="22"/>
          <w:lang w:val="uk-UA"/>
        </w:rPr>
        <w:t xml:space="preserve">                                                                         </w:t>
      </w:r>
      <w:r>
        <w:rPr>
          <w:sz w:val="22"/>
          <w:szCs w:val="22"/>
          <w:lang w:val="uk-UA"/>
        </w:rPr>
        <w:t xml:space="preserve">(адреса реєстрації) </w:t>
      </w:r>
    </w:p>
    <w:p>
      <w:pPr>
        <w:pStyle w:val="Normal"/>
        <w:ind w:left="360" w:hanging="0"/>
        <w:rPr>
          <w:sz w:val="22"/>
          <w:szCs w:val="22"/>
          <w:lang w:val="uk-UA"/>
        </w:rPr>
      </w:pPr>
      <w:r>
        <w:rPr>
          <w:sz w:val="22"/>
          <w:szCs w:val="22"/>
          <w:lang w:val="uk-UA"/>
        </w:rPr>
        <w:t xml:space="preserve">                                                                                        </w:t>
      </w:r>
      <w:r>
        <w:rPr>
          <w:sz w:val="22"/>
          <w:szCs w:val="22"/>
          <w:lang w:val="uk-UA"/>
        </w:rPr>
        <w:t>_______________________________________</w:t>
      </w:r>
    </w:p>
    <w:p>
      <w:pPr>
        <w:pStyle w:val="Normal"/>
        <w:ind w:left="360" w:hanging="0"/>
        <w:jc w:val="center"/>
        <w:rPr>
          <w:lang w:val="uk-UA"/>
        </w:rPr>
      </w:pPr>
      <w:r>
        <w:rPr>
          <w:sz w:val="22"/>
          <w:szCs w:val="22"/>
          <w:lang w:val="uk-UA"/>
        </w:rPr>
        <w:t xml:space="preserve">                                                                         </w:t>
      </w:r>
      <w:r>
        <w:rPr>
          <w:sz w:val="22"/>
          <w:szCs w:val="22"/>
          <w:lang w:val="uk-UA"/>
        </w:rPr>
        <w:t>(номер телефону)</w:t>
      </w:r>
    </w:p>
    <w:p>
      <w:pPr>
        <w:pStyle w:val="Normal"/>
        <w:ind w:left="360" w:hanging="0"/>
        <w:jc w:val="both"/>
        <w:rPr>
          <w:lang w:val="uk-UA"/>
        </w:rPr>
      </w:pPr>
      <w:r>
        <w:rPr>
          <w:lang w:val="uk-UA"/>
        </w:rPr>
        <w:t xml:space="preserve">                                          </w:t>
      </w:r>
      <w:r>
        <w:rPr>
          <w:lang w:val="uk-UA"/>
        </w:rPr>
        <w:tab/>
        <w:tab/>
      </w:r>
    </w:p>
    <w:p>
      <w:pPr>
        <w:pStyle w:val="Normal"/>
        <w:ind w:left="360" w:hanging="0"/>
        <w:jc w:val="both"/>
        <w:rPr>
          <w:lang w:val="uk-UA"/>
        </w:rPr>
      </w:pPr>
      <w:r>
        <w:rPr>
          <w:lang w:val="uk-UA"/>
        </w:rPr>
        <w:t xml:space="preserve">                                          </w:t>
      </w:r>
      <w:r>
        <w:rPr>
          <w:lang w:val="uk-UA"/>
        </w:rPr>
        <w:tab/>
        <w:tab/>
      </w:r>
    </w:p>
    <w:p>
      <w:pPr>
        <w:pStyle w:val="Normal"/>
        <w:ind w:left="4608" w:hanging="0"/>
        <w:jc w:val="both"/>
        <w:rPr>
          <w:sz w:val="28"/>
          <w:szCs w:val="28"/>
        </w:rPr>
      </w:pPr>
      <w:r>
        <w:rPr>
          <w:sz w:val="28"/>
          <w:szCs w:val="28"/>
          <w:lang w:val="uk-UA"/>
        </w:rPr>
        <w:t xml:space="preserve"> </w:t>
      </w:r>
      <w:r>
        <w:rPr>
          <w:sz w:val="28"/>
          <w:szCs w:val="28"/>
          <w:lang w:val="uk-UA"/>
        </w:rPr>
        <w:t>З а я в а</w:t>
      </w:r>
    </w:p>
    <w:p>
      <w:pPr>
        <w:pStyle w:val="Normal"/>
        <w:ind w:left="360" w:hanging="0"/>
        <w:jc w:val="both"/>
        <w:rPr>
          <w:lang w:val="uk-UA"/>
        </w:rPr>
      </w:pPr>
      <w:r>
        <w:rPr>
          <w:lang w:val="uk-UA"/>
        </w:rPr>
        <w:t xml:space="preserve"> </w:t>
      </w:r>
    </w:p>
    <w:p>
      <w:pPr>
        <w:pStyle w:val="Normal"/>
        <w:ind w:left="360" w:hanging="0"/>
        <w:jc w:val="both"/>
        <w:rPr>
          <w:lang w:val="uk-UA"/>
        </w:rPr>
      </w:pPr>
      <w:r>
        <w:rPr>
          <w:lang w:val="uk-UA"/>
        </w:rPr>
        <w:t xml:space="preserve">          </w:t>
      </w:r>
      <w:r>
        <w:rPr>
          <w:sz w:val="28"/>
          <w:szCs w:val="28"/>
          <w:lang w:val="uk-UA"/>
        </w:rPr>
        <w:t>Прошу поставити мене/ мою родину на соціальний квартирний облік громадян, потребуючих поліпшення житлових умов, у зв’язку з</w:t>
      </w:r>
      <w:r>
        <w:rPr>
          <w:lang w:val="uk-UA"/>
        </w:rPr>
        <w:t xml:space="preserve"> _____________________________________________________________________________</w:t>
      </w:r>
    </w:p>
    <w:p>
      <w:pPr>
        <w:pStyle w:val="Normal"/>
        <w:ind w:left="360" w:hanging="0"/>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left="360" w:hanging="0"/>
        <w:jc w:val="left"/>
        <w:rPr>
          <w:sz w:val="20"/>
          <w:szCs w:val="20"/>
          <w:lang w:val="uk-UA"/>
        </w:rPr>
      </w:pPr>
      <w:r>
        <w:rPr>
          <w:sz w:val="20"/>
          <w:szCs w:val="20"/>
          <w:lang w:val="uk-UA"/>
        </w:rPr>
        <w:t xml:space="preserve">(вказати суму сукупного доходу родини, характеристику житла, в якому проживає, кількість кімнат,  жилу та загальну площу, </w:t>
      </w:r>
      <w:r>
        <w:rPr>
          <w:rFonts w:eastAsia="PMingLiU" w:cs="Times New Roman"/>
          <w:color w:val="auto"/>
          <w:kern w:val="0"/>
          <w:sz w:val="20"/>
          <w:szCs w:val="20"/>
          <w:lang w:val="uk-UA" w:eastAsia="zh-TW" w:bidi="ar-SA"/>
        </w:rPr>
        <w:t>місце роботи, посаду)</w:t>
      </w:r>
    </w:p>
    <w:p>
      <w:pPr>
        <w:pStyle w:val="Normal"/>
        <w:ind w:left="360" w:hanging="0"/>
        <w:jc w:val="both"/>
        <w:rPr>
          <w:lang w:val="uk-UA"/>
        </w:rPr>
      </w:pPr>
      <w:r>
        <w:rPr>
          <w:lang w:val="uk-UA"/>
        </w:rPr>
        <w:t xml:space="preserve">     </w:t>
      </w:r>
      <w:r>
        <w:rPr>
          <w:sz w:val="28"/>
          <w:szCs w:val="28"/>
          <w:lang w:val="uk-UA"/>
        </w:rPr>
        <w:t xml:space="preserve">    </w:t>
      </w:r>
      <w:r>
        <w:rPr>
          <w:sz w:val="28"/>
          <w:szCs w:val="28"/>
          <w:lang w:val="uk-UA"/>
        </w:rPr>
        <w:t xml:space="preserve">Склад моєї  сім’ї  ______ осіб: </w:t>
      </w:r>
    </w:p>
    <w:p>
      <w:pPr>
        <w:pStyle w:val="Normal"/>
        <w:rPr>
          <w:lang w:val="uk-UA"/>
        </w:rPr>
      </w:pPr>
      <w:r>
        <w:rPr>
          <w:lang w:val="uk-UA"/>
        </w:rPr>
        <w:t>1.  _____________________________________________________________________________</w:t>
      </w:r>
    </w:p>
    <w:p>
      <w:pPr>
        <w:pStyle w:val="Normal"/>
        <w:jc w:val="center"/>
        <w:rPr>
          <w:sz w:val="20"/>
          <w:szCs w:val="20"/>
          <w:lang w:val="uk-UA"/>
        </w:rPr>
      </w:pPr>
      <w:r>
        <w:rPr>
          <w:sz w:val="20"/>
          <w:szCs w:val="20"/>
          <w:lang w:val="uk-UA"/>
        </w:rPr>
        <w:t>(</w:t>
      </w:r>
      <w:r>
        <w:rPr>
          <w:rFonts w:eastAsia="PMingLiU" w:cs="Times New Roman"/>
          <w:color w:val="auto"/>
          <w:kern w:val="0"/>
          <w:sz w:val="20"/>
          <w:szCs w:val="20"/>
          <w:lang w:val="uk-UA" w:eastAsia="zh-TW" w:bidi="ar-SA"/>
        </w:rPr>
        <w:t>ПІБ</w:t>
      </w:r>
      <w:r>
        <w:rPr>
          <w:sz w:val="20"/>
          <w:szCs w:val="20"/>
          <w:lang w:val="uk-UA"/>
        </w:rPr>
        <w:t xml:space="preserve">, </w:t>
      </w:r>
      <w:r>
        <w:rPr>
          <w:rFonts w:eastAsia="PMingLiU" w:cs="Times New Roman"/>
          <w:color w:val="auto"/>
          <w:kern w:val="0"/>
          <w:sz w:val="20"/>
          <w:szCs w:val="20"/>
          <w:lang w:val="uk-UA" w:eastAsia="zh-TW" w:bidi="ar-SA"/>
        </w:rPr>
        <w:t>дата</w:t>
      </w:r>
      <w:r>
        <w:rPr>
          <w:sz w:val="20"/>
          <w:szCs w:val="20"/>
          <w:lang w:val="uk-UA"/>
        </w:rPr>
        <w:t xml:space="preserve"> народження, родинні стосунки)</w:t>
      </w:r>
    </w:p>
    <w:p>
      <w:pPr>
        <w:pStyle w:val="Normal"/>
        <w:rPr>
          <w:lang w:val="uk-UA"/>
        </w:rPr>
      </w:pPr>
      <w:r>
        <w:rPr>
          <w:lang w:val="uk-UA"/>
        </w:rPr>
        <w:t>2.______________________________________________________________________________</w:t>
      </w:r>
    </w:p>
    <w:p>
      <w:pPr>
        <w:pStyle w:val="Normal"/>
        <w:rPr>
          <w:lang w:val="uk-UA"/>
        </w:rPr>
      </w:pPr>
      <w:r>
        <w:rPr>
          <w:lang w:val="uk-UA"/>
        </w:rPr>
        <w:t>3.______________________________________________________________________________</w:t>
      </w:r>
    </w:p>
    <w:p>
      <w:pPr>
        <w:pStyle w:val="Normal"/>
        <w:rPr>
          <w:lang w:val="uk-UA"/>
        </w:rPr>
      </w:pPr>
      <w:r>
        <w:rPr>
          <w:lang w:val="uk-UA"/>
        </w:rPr>
        <w:t xml:space="preserve">4.______________________________________________________________________________ </w:t>
      </w:r>
    </w:p>
    <w:p>
      <w:pPr>
        <w:pStyle w:val="Normal"/>
        <w:rPr>
          <w:lang w:val="uk-UA"/>
        </w:rPr>
      </w:pPr>
      <w:r>
        <w:rPr>
          <w:lang w:val="uk-UA"/>
        </w:rPr>
        <w:t>5. ______________________________________________________________________________</w:t>
      </w:r>
    </w:p>
    <w:p>
      <w:pPr>
        <w:pStyle w:val="Normal"/>
        <w:rPr>
          <w:lang w:val="uk-UA"/>
        </w:rPr>
      </w:pPr>
      <w:r>
        <w:rPr>
          <w:lang w:val="uk-UA"/>
        </w:rPr>
        <w:t>6.______________________________________________________________________________________________________________________________________________________________</w:t>
      </w:r>
    </w:p>
    <w:p>
      <w:pPr>
        <w:pStyle w:val="Normal"/>
        <w:ind w:left="360" w:hanging="0"/>
        <w:jc w:val="both"/>
        <w:rPr>
          <w:lang w:val="uk-UA"/>
        </w:rPr>
      </w:pPr>
      <w:r>
        <w:rPr>
          <w:lang w:val="uk-UA"/>
        </w:rPr>
      </w:r>
    </w:p>
    <w:p>
      <w:pPr>
        <w:pStyle w:val="Normal"/>
        <w:jc w:val="both"/>
        <w:rPr>
          <w:lang w:val="uk-UA"/>
        </w:rPr>
      </w:pPr>
      <w:r>
        <w:rPr>
          <w:lang w:val="uk-UA"/>
        </w:rPr>
        <w:t xml:space="preserve">        </w:t>
      </w:r>
      <w:r>
        <w:rPr>
          <w:sz w:val="28"/>
          <w:szCs w:val="28"/>
          <w:lang w:val="uk-UA"/>
        </w:rPr>
        <w:t xml:space="preserve">  </w:t>
      </w:r>
      <w:r>
        <w:rPr>
          <w:sz w:val="28"/>
          <w:szCs w:val="28"/>
          <w:lang w:val="uk-UA"/>
        </w:rPr>
        <w:t>Відповідно до Закону України «Про захист персональних даних» даємо згоду на обробку та використання наших персональних даних.</w:t>
      </w:r>
    </w:p>
    <w:p>
      <w:pPr>
        <w:pStyle w:val="Normal"/>
        <w:jc w:val="both"/>
        <w:rPr>
          <w:sz w:val="28"/>
          <w:szCs w:val="28"/>
          <w:lang w:val="uk-UA"/>
        </w:rPr>
      </w:pPr>
      <w:r>
        <w:rPr>
          <w:sz w:val="28"/>
          <w:szCs w:val="28"/>
          <w:lang w:val="uk-UA"/>
        </w:rPr>
        <w:t xml:space="preserve">                         </w:t>
      </w:r>
    </w:p>
    <w:p>
      <w:pPr>
        <w:pStyle w:val="Normal"/>
        <w:jc w:val="both"/>
        <w:rPr>
          <w:sz w:val="28"/>
          <w:szCs w:val="28"/>
          <w:lang w:val="uk-UA"/>
        </w:rPr>
      </w:pPr>
      <w:r>
        <w:rPr>
          <w:sz w:val="28"/>
          <w:szCs w:val="28"/>
          <w:lang w:val="uk-UA"/>
        </w:rPr>
      </w:r>
    </w:p>
    <w:p>
      <w:pPr>
        <w:pStyle w:val="Normal"/>
        <w:jc w:val="both"/>
        <w:rPr>
          <w:lang w:val="uk-UA"/>
        </w:rPr>
      </w:pPr>
      <w:r>
        <w:rPr>
          <w:lang w:val="uk-UA"/>
        </w:rPr>
        <w:t>_______________________</w:t>
        <w:tab/>
        <w:tab/>
        <w:tab/>
        <w:t>_______________________________</w:t>
      </w:r>
    </w:p>
    <w:p>
      <w:pPr>
        <w:pStyle w:val="Normal"/>
        <w:jc w:val="both"/>
        <w:rPr>
          <w:sz w:val="20"/>
          <w:szCs w:val="20"/>
          <w:lang w:val="uk-UA"/>
        </w:rPr>
      </w:pPr>
      <w:r>
        <w:rPr>
          <w:sz w:val="20"/>
          <w:szCs w:val="20"/>
          <w:lang w:val="uk-UA"/>
        </w:rPr>
        <w:t xml:space="preserve">         </w:t>
      </w:r>
      <w:r>
        <w:rPr>
          <w:sz w:val="20"/>
          <w:szCs w:val="20"/>
          <w:lang w:val="uk-UA"/>
        </w:rPr>
        <w:t>(</w:t>
      </w:r>
      <w:r>
        <w:rPr>
          <w:rFonts w:eastAsia="PMingLiU" w:cs="Times New Roman"/>
          <w:color w:val="auto"/>
          <w:kern w:val="0"/>
          <w:sz w:val="20"/>
          <w:szCs w:val="20"/>
          <w:lang w:val="uk-UA" w:eastAsia="zh-TW" w:bidi="ar-SA"/>
        </w:rPr>
        <w:t>прізвище, ініціали</w:t>
      </w:r>
      <w:r>
        <w:rPr>
          <w:sz w:val="20"/>
          <w:szCs w:val="20"/>
          <w:lang w:val="uk-UA"/>
        </w:rPr>
        <w:t>)</w:t>
        <w:tab/>
        <w:t xml:space="preserve">                                                           (підпис)</w:t>
      </w:r>
    </w:p>
    <w:p>
      <w:pPr>
        <w:pStyle w:val="Normal"/>
        <w:jc w:val="both"/>
        <w:rPr>
          <w:lang w:val="uk-UA"/>
        </w:rPr>
      </w:pPr>
      <w:r>
        <w:rPr>
          <w:lang w:val="uk-UA"/>
        </w:rPr>
        <w:t>_______________________</w:t>
        <w:tab/>
        <w:tab/>
        <w:tab/>
        <w:t>_______________________________</w:t>
      </w:r>
    </w:p>
    <w:p>
      <w:pPr>
        <w:pStyle w:val="Normal"/>
        <w:jc w:val="both"/>
        <w:rPr>
          <w:lang w:val="uk-UA"/>
        </w:rPr>
      </w:pPr>
      <w:r>
        <w:rPr>
          <w:lang w:val="uk-UA"/>
        </w:rPr>
        <w:t>_______________________</w:t>
        <w:tab/>
        <w:tab/>
        <w:tab/>
        <w:t xml:space="preserve">        (</w:t>
      </w:r>
      <w:r>
        <w:rPr>
          <w:sz w:val="20"/>
          <w:szCs w:val="20"/>
          <w:lang w:val="uk-UA"/>
        </w:rPr>
        <w:t>підпис повнолітнього члена сімʼї)</w:t>
      </w:r>
      <w:r>
        <w:rPr>
          <w:lang w:val="uk-UA"/>
        </w:rPr>
        <w:t xml:space="preserve"> </w:t>
      </w:r>
    </w:p>
    <w:p>
      <w:pPr>
        <w:pStyle w:val="Normal"/>
        <w:jc w:val="both"/>
        <w:rPr>
          <w:lang w:val="uk-UA"/>
        </w:rPr>
      </w:pPr>
      <w:r>
        <w:rPr>
          <w:lang w:val="uk-UA"/>
        </w:rPr>
        <w:t>_______________________                         _______________________________</w:t>
      </w:r>
    </w:p>
    <w:p>
      <w:pPr>
        <w:pStyle w:val="Normal"/>
        <w:jc w:val="both"/>
        <w:rPr>
          <w:lang w:val="uk-UA"/>
        </w:rPr>
      </w:pPr>
      <w:r>
        <w:rPr>
          <w:lang w:val="uk-UA"/>
        </w:rPr>
        <w:t>_______________________                         _______________________________</w:t>
      </w:r>
    </w:p>
    <w:p>
      <w:pPr>
        <w:pStyle w:val="Normal"/>
        <w:jc w:val="both"/>
        <w:rPr>
          <w:lang w:val="uk-UA"/>
        </w:rPr>
      </w:pPr>
      <w:r>
        <w:rPr>
          <w:lang w:val="uk-UA"/>
        </w:rPr>
        <w:t xml:space="preserve">_______________________                         _______________________________ </w:t>
      </w:r>
    </w:p>
    <w:p>
      <w:pPr>
        <w:pStyle w:val="Normal"/>
        <w:rPr>
          <w:sz w:val="20"/>
          <w:szCs w:val="20"/>
          <w:lang w:val="uk-UA"/>
        </w:rPr>
      </w:pPr>
      <w:r>
        <w:rPr>
          <w:lang w:val="uk-UA"/>
        </w:rPr>
        <w:tab/>
        <w:tab/>
        <w:tab/>
        <w:tab/>
      </w:r>
      <w:bookmarkStart w:id="42" w:name="_GoBack1"/>
      <w:bookmarkEnd w:id="42"/>
    </w:p>
    <w:p>
      <w:pPr>
        <w:pStyle w:val="Normal"/>
        <w:jc w:val="both"/>
        <w:rPr>
          <w:sz w:val="28"/>
          <w:szCs w:val="28"/>
        </w:rPr>
      </w:pPr>
      <w:r>
        <w:rPr>
          <w:sz w:val="28"/>
          <w:szCs w:val="28"/>
          <w:lang w:val="uk-UA"/>
        </w:rPr>
        <w:t>Дата подачі заяви  «_______» _______________ 20_____ року</w:t>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sz w:val="28"/>
          <w:szCs w:val="28"/>
        </w:rPr>
      </w:pPr>
      <w:r>
        <w:rPr>
          <w:sz w:val="28"/>
          <w:szCs w:val="28"/>
          <w:lang w:val="uk-UA"/>
        </w:rPr>
        <w:t>Перелік документів:</w:t>
      </w:r>
    </w:p>
    <w:p>
      <w:pPr>
        <w:pStyle w:val="Normal"/>
        <w:jc w:val="both"/>
        <w:rPr>
          <w:lang w:val="uk-UA"/>
        </w:rPr>
      </w:pPr>
      <w:r>
        <w:rPr>
          <w:lang w:val="uk-UA"/>
        </w:rPr>
        <w:t>________________________________________________________________________________________________________________________________________________________________</w:t>
      </w:r>
    </w:p>
    <w:p>
      <w:pPr>
        <w:pStyle w:val="Normal"/>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left="4248" w:firstLine="708"/>
        <w:rPr>
          <w:sz w:val="28"/>
          <w:szCs w:val="28"/>
          <w:lang w:val="uk-UA"/>
        </w:rPr>
      </w:pPr>
      <w:r>
        <w:rPr>
          <w:sz w:val="28"/>
          <w:szCs w:val="28"/>
          <w:lang w:val="uk-UA"/>
        </w:rPr>
      </w:r>
    </w:p>
    <w:p>
      <w:pPr>
        <w:pStyle w:val="Normal"/>
        <w:ind w:left="4248" w:firstLine="708"/>
        <w:rPr>
          <w:sz w:val="28"/>
          <w:szCs w:val="28"/>
          <w:lang w:val="uk-UA"/>
        </w:rPr>
      </w:pPr>
      <w:r>
        <w:rPr>
          <w:sz w:val="28"/>
          <w:szCs w:val="28"/>
          <w:lang w:val="uk-UA"/>
        </w:rPr>
      </w:r>
    </w:p>
    <w:p>
      <w:pPr>
        <w:pStyle w:val="Normal"/>
        <w:ind w:left="4248" w:firstLine="708"/>
        <w:rPr>
          <w:sz w:val="28"/>
          <w:szCs w:val="28"/>
          <w:lang w:val="uk-UA"/>
        </w:rPr>
      </w:pPr>
      <w:r>
        <w:rPr>
          <w:sz w:val="28"/>
          <w:szCs w:val="28"/>
          <w:lang w:val="uk-UA"/>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3c64"/>
    <w:pPr>
      <w:widowControl/>
      <w:suppressAutoHyphens w:val="true"/>
      <w:bidi w:val="0"/>
      <w:spacing w:lineRule="auto" w:line="240" w:before="0" w:after="0"/>
      <w:jc w:val="left"/>
    </w:pPr>
    <w:rPr>
      <w:rFonts w:ascii="Times New Roman" w:hAnsi="Times New Roman" w:eastAsia="PMingLiU" w:cs="Times New Roman"/>
      <w:color w:val="auto"/>
      <w:kern w:val="0"/>
      <w:sz w:val="24"/>
      <w:szCs w:val="24"/>
      <w:lang w:val="ru-RU" w:eastAsia="zh-TW"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11A7-6807-4D66-BE1C-8A9A6BE4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Application>LibreOffice/7.0.3.1$Windows_X86_64 LibreOffice_project/d7547858d014d4cf69878db179d326fc3483e082</Application>
  <Pages>7</Pages>
  <Words>2055</Words>
  <Characters>16773</Characters>
  <CharactersWithSpaces>20061</CharactersWithSpaces>
  <Paragraphs>112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Work1</dc:creator>
  <dc:description/>
  <dc:language>uk-UA</dc:language>
  <cp:lastModifiedBy/>
  <dcterms:modified xsi:type="dcterms:W3CDTF">2023-02-06T09:34:06Z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