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 w:ascii="Times New Roman" w:hAnsi="Times New Roman"/>
          <w:spacing w:val="1"/>
          <w:sz w:val="26"/>
          <w:szCs w:val="26"/>
        </w:rPr>
        <w:t>на</w:t>
      </w:r>
      <w:r>
        <w:rPr>
          <w:rFonts w:cs="Times New Roman" w:ascii="Times New Roman" w:hAnsi="Times New Roman"/>
          <w:spacing w:val="1"/>
          <w:sz w:val="26"/>
          <w:szCs w:val="26"/>
          <w:lang w:val="ru-RU"/>
        </w:rPr>
        <w:t xml:space="preserve"> 30.05.2025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</w:p>
    <w:tbl>
      <w:tblPr>
        <w:tblW w:w="10289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5"/>
        <w:gridCol w:w="8008"/>
        <w:gridCol w:w="1426"/>
      </w:tblGrid>
      <w:tr>
        <w:trPr>
          <w:trHeight w:val="725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 w:bidi="ar-SA"/>
              </w:rPr>
              <w:t>Про затвердження проектно-кошторисної документації по об’єкту “Реконструкція акушерсько-гінекологічного корпусу під центр реабілітації комунального підприємства “Центральна міська лікарня Покровської міської ради Дніпропетровської області” за адресою: вул. Медична,19-К, м. Покров, Нікопольський район, Дніпропетровська область. Коригування”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 затвердження проєктно-кошторисної документації на капітальний ремонт м’яких покрівель господарських та допоміжних будівель комунального підприємства “Центральна міська лікарня Покровської міської ради Дніпропетровської області”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ро продовження строку перебування дитини у сім'ї патронатного вихователя 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внесення змін до рішення виконавчого комітету Покровської міської ради Дніпропетровської області від 22.01.2025 №25/06-53-25 «Про влаштування неповно-літньої ХХХ ХХХ ХХХ, хх.хх.ххх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внесення змін до рішення виконавчого комітету Покровської міської ради Дніпропетровської області від 22.01.2025 №26/06-53-25 «Про влаштування неповнолітнього ХХХ ХХХ ХХХ, хх.хх.ххххх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внесення змін до рішення виконавчого комітету Покровської міської ради Дніпропетровської області від 22.01.2025 №27/06-53-25 «Про влаштування неповнолітньої ХХХ ХХХ ХХХ, хх.хх.ххххх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внесення змін до рішення виконавчого комітету Покровської міської ради Дніпропетровської області від 22.01.2025 №29/06-53-25 «Про влаштування малолітнього ХХХ ХХХ ХХХ, хх.хх.ххххх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внесення змін до рішення виконавчого комітету Покровської міської ради Дніпропетровської області від 22.01.2025 №28/06-53-25 «Про влаштування неповнолітньої ХХХ ХХХ ХХХ, хх.хх.ххххх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jc w:val="both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внесення змін до рішення виконавчого комітету Покровської міської ради Дніпропетровської області від 28.04.2025 №171/06-53-25 «Про влаштування малолітньої ХХХ ХХХ ХХХ, хх.хх.ххххх року народження до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Начальник загального відділу </w:t>
        <w:tab/>
        <w:tab/>
        <w:tab/>
        <w:tab/>
        <w:tab/>
        <w:t>Оксана ТОВКАНЬ</w:t>
      </w:r>
    </w:p>
    <w:sectPr>
      <w:type w:val="nextPage"/>
      <w:pgSz w:w="11906" w:h="16838"/>
      <w:pgMar w:left="1134" w:right="42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12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Pr/>
  </w:style>
  <w:style w:type="character" w:styleId="HTML" w:customStyle="1">
    <w:name w:val="Стандартний HTML Знак"/>
    <w:basedOn w:val="DefaultParagraphFont"/>
    <w:uiPriority w:val="99"/>
    <w:qFormat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Style14" w:customStyle="1">
    <w:name w:val="Основной шрифт абзаца"/>
    <w:qFormat/>
    <w:rsid w:val="00f630ea"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qFormat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TMLPreformatted">
    <w:name w:val="HTML Preformatted"/>
    <w:basedOn w:val="Normal"/>
    <w:uiPriority w:val="99"/>
    <w:qFormat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4" w:customStyle="1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Style23" w:customStyle="1">
    <w:name w:val="Обычный"/>
    <w:qFormat/>
    <w:rsid w:val="00f630ea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3600</TotalTime>
  <Application>LibreOffice/7.4.3.2$Windows_X86_64 LibreOffice_project/1048a8393ae2eeec98dff31b5c133c5f1d08b890</Application>
  <AppVersion>15.0000</AppVersion>
  <Pages>1</Pages>
  <Words>328</Words>
  <Characters>2470</Characters>
  <CharactersWithSpaces>2781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>User</dc:creator>
  <dc:description/>
  <dc:language>uk-UA</dc:language>
  <cp:lastModifiedBy/>
  <cp:lastPrinted>2024-05-31T05:03:00Z</cp:lastPrinted>
  <dcterms:modified xsi:type="dcterms:W3CDTF">2025-05-30T13:33:06Z</dcterms:modified>
  <cp:revision>222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F22C43A560294170B0894F03E13E6713_12</vt:lpwstr>
  </property>
  <property fmtid="{D5CDD505-2E9C-101B-9397-08002B2CF9AE}" pid="3" name="KSOProductBuildVer">
    <vt:lpwstr>1049-12.2.0.18607</vt:lpwstr>
  </property>
</Properties>
</file>