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uto" w:line="276" w:before="0" w:after="140"/>
        <w:ind w:left="0" w:right="-57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ru-RU" w:eastAsia="zh-CN" w:bidi="ar-SA"/>
        </w:rPr>
        <w:t>28.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ru-RU" w:eastAsia="zh-CN" w:bidi="ar-SA"/>
        </w:rPr>
        <w:t>10.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ru-RU"/>
        </w:rPr>
        <w:t>2022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року </w:t>
      </w:r>
    </w:p>
    <w:tbl>
      <w:tblPr>
        <w:tblW w:w="9982" w:type="dxa"/>
        <w:jc w:val="left"/>
        <w:tblInd w:w="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3"/>
        <w:gridCol w:w="663"/>
        <w:gridCol w:w="7154"/>
        <w:gridCol w:w="1541"/>
      </w:tblGrid>
      <w:tr>
        <w:trPr>
          <w:trHeight w:val="390" w:hRule="atLeast"/>
        </w:trPr>
        <w:tc>
          <w:tcPr>
            <w:tcW w:w="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6"/>
                <w:szCs w:val="26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6"/>
                <w:szCs w:val="26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</w:r>
          </w:p>
        </w:tc>
        <w:tc>
          <w:tcPr>
            <w:tcW w:w="7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Назва рішення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/>
              </w:rPr>
              <w:t>285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Про забезпечення соціальних державних гарантій у період дії воєнного стану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Ігнатюк Т.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val="uk-UA"/>
              </w:rPr>
              <w:t>286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76" w:before="0" w:after="0"/>
              <w:ind w:left="0" w:right="-1" w:hanging="0"/>
              <w:jc w:val="both"/>
              <w:textAlignment w:val="auto"/>
              <w:rPr/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FFFFFF" w:val="clear"/>
                <w:lang w:val="uk-UA" w:eastAsia="ru-RU" w:bidi="hi-IN"/>
              </w:rPr>
              <w:t xml:space="preserve">Про скасування рішення виконкому Покровської міської ради № 210 від 22.05.2019 «Про затвердження Положення про міську комісію по визначенню фактичного місця проживання пільговика в новій редакції» та рішення виконкому Покровської міської ради № 301 від 26.07.2021 «Про внесення змін до рішення виконкому Покровської міської ради № 210 від 22.05.2019 «Про затвердження Положення про міську комісію по визначенню фактичного місця проживання пільговика в новій редакції»»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Ігнатюк Т.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287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76" w:before="0" w:after="0"/>
              <w:ind w:left="0" w:right="-1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 xml:space="preserve">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2022 рік у новій редакції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288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76" w:before="0" w:after="0"/>
              <w:ind w:left="0" w:right="-1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 xml:space="preserve">Про погодження Фінансового плану комунального підприємства «Центральна міська лікарня Покровської міської ради Дніпропетровської області» на 2022 рік (у новій редакції)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289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43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встановлення опіки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(ХХХХ).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290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bidi w:val="0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</w:t>
            </w: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виведення вихованця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з дитячого будинку сімейного типу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(ХХХХ).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291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bidi w:val="0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Style16"/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влаштування дитини на повне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uk-UA" w:eastAsia="ru-RU" w:bidi="ar-SA"/>
              </w:rPr>
              <w:t>державне утримання (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6"/>
                <w:szCs w:val="26"/>
                <w:lang w:val="uk-UA"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uk-UA" w:eastAsia="ru-RU" w:bidi="ar-SA"/>
              </w:rPr>
              <w:t>).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292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u w:val="none"/>
                <w:lang w:eastAsia="ru-RU" w:bidi="ar-SA"/>
              </w:rPr>
              <w:t xml:space="preserve">Про зміну статусу дитини, позбавленої батьківського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u w:val="none"/>
                <w:lang w:val="uk-UA" w:eastAsia="ru-RU" w:bidi="ar-SA"/>
              </w:rPr>
              <w:t>піклування на статус дитини-сироти (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6"/>
                <w:szCs w:val="26"/>
                <w:u w:val="none"/>
                <w:lang w:val="uk-UA"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u w:val="none"/>
                <w:lang w:val="uk-UA" w:eastAsia="ru-RU" w:bidi="ar-SA"/>
              </w:rPr>
              <w:t>).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lang w:val="uk-UA" w:eastAsia="ru-RU" w:bidi="ar-SA"/>
              </w:rPr>
              <w:t>293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u w:val="none"/>
                <w:lang w:val="uk-UA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ро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встановлення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eastAsia="ru-RU" w:bidi="ar-SA"/>
              </w:rPr>
              <w:t>порядку побачення з дитиною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lang w:val="uk-UA" w:eastAsia="ru-RU" w:bidi="ar-SA"/>
              </w:rPr>
              <w:t xml:space="preserve"> (ХХХХ)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6"/>
                <w:szCs w:val="26"/>
                <w:u w:val="none"/>
                <w:lang w:val="uk-UA" w:eastAsia="ru-RU" w:bidi="ar-SA"/>
              </w:rPr>
              <w:t>294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ru-RU" w:eastAsia="ru-RU" w:bidi="ar-SA"/>
              </w:rPr>
              <w:t>встановлення порядку побачення з дитиною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 (ХХХХ)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6"/>
                <w:szCs w:val="26"/>
                <w:u w:val="none"/>
                <w:lang w:val="uk-UA" w:eastAsia="ru-RU" w:bidi="ar-SA"/>
              </w:rPr>
              <w:t>295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визначення місця проживання малолітнього ХХХХ ХХХХ ХХХХ, ХХ.ХХ.ХХХХ року народження з батьком, гр. ХХХХ ХХХХ ХХХХ, ХХ.ХХ.ХХХХ року народження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6"/>
                <w:szCs w:val="26"/>
                <w:u w:val="none"/>
                <w:lang w:val="uk-UA" w:eastAsia="ru-RU" w:bidi="ar-SA"/>
              </w:rPr>
              <w:t>296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Про продовження строку перебування дітей у сім'ї патронатного вихователя (ХХХХ)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6"/>
                <w:szCs w:val="26"/>
                <w:u w:val="none"/>
                <w:lang w:val="uk-UA" w:eastAsia="ru-RU" w:bidi="ar-SA"/>
              </w:rPr>
              <w:t>297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Про припинення функціонування патронатної сім'ї (ХХХХ)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6"/>
                <w:szCs w:val="26"/>
                <w:u w:val="none"/>
                <w:lang w:val="uk-UA" w:eastAsia="ru-RU" w:bidi="ar-SA"/>
              </w:rPr>
              <w:t>298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Про надання дозволу на укладання договору купівлі-продажу будинку (ХХХХ)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6"/>
                <w:szCs w:val="26"/>
                <w:u w:val="none"/>
                <w:lang w:val="uk-UA" w:eastAsia="ru-RU" w:bidi="ar-SA"/>
              </w:rPr>
              <w:t>299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auto" w:val="clear"/>
                <w:lang w:eastAsia="ru-RU" w:bidi="ar-SA"/>
              </w:rPr>
              <w:t xml:space="preserve">Про затвердження порядку присвоєння другого та третього спортивних розрядів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6"/>
                <w:szCs w:val="26"/>
                <w:u w:val="none"/>
                <w:lang w:val="uk-UA" w:eastAsia="ru-RU" w:bidi="ar-SA"/>
              </w:rPr>
              <w:t>300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Про затвердження інформаційної та технологічної карток адміністративної послуги відділу молоді та спорту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lang w:val="uk-UA" w:eastAsia="ru-RU" w:bidi="ar-SA"/>
              </w:rPr>
              <w:t>301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76" w:before="0" w:after="0"/>
              <w:ind w:left="0" w:right="-1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ru-RU" w:bidi="ar-SA"/>
              </w:rPr>
              <w:t xml:space="preserve">Про внесення змін до рішення виконавчого комітету Покровської міської ради від 22.09.2022р. № 249/06-53-22 «Про затвердження штатних розписів працівників закладів освіти міста»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lang w:val="uk-UA" w:eastAsia="ru-RU" w:bidi="ar-SA"/>
              </w:rPr>
              <w:t>302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76" w:before="0" w:after="0"/>
              <w:ind w:left="0" w:right="-1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ru-RU" w:bidi="ar-SA"/>
              </w:rPr>
              <w:t xml:space="preserve">Про затвердження кошторисної частини проектної документації за робочим проектом «Реконструкція системи опалення в частині встановлення резервного джерела теплозабезпечення Комунального спеціального закладу дошкільної освіти №5 «Червона Шапочка» (ясла-садок) за адресою: вул. Партизанська, 37, м. Покров, Дніпропетровської області»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lang w:val="uk-UA" w:eastAsia="ru-RU" w:bidi="ar-SA"/>
              </w:rPr>
              <w:t>303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ru-RU" w:bidi="ar-SA"/>
              </w:rPr>
              <w:t xml:space="preserve">Про затвердження Порядку роботи з гуманітарною допомогою на території Покровської міської територіальної громади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425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lang w:val="uk-UA" w:eastAsia="ru-RU" w:bidi="ar-SA"/>
              </w:rPr>
              <w:t>304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груп тимчасових споруд ТОВ «Укртехресурс»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Курасов  С. </w:t>
            </w:r>
          </w:p>
        </w:tc>
      </w:tr>
      <w:tr>
        <w:trPr>
          <w:trHeight w:val="428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lang w:val="uk-UA" w:eastAsia="ru-RU" w:bidi="ar-SA"/>
              </w:rPr>
              <w:t>305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— торговельного кіоску в районі торгово-громадського центру на вул. Соборній ФОП Пушкаренко Р.М.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Курасов  С. </w:t>
            </w:r>
          </w:p>
        </w:tc>
      </w:tr>
      <w:tr>
        <w:trPr>
          <w:trHeight w:val="428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306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— торговельного павільйону в районі житлового будинку № 27 на вул. Джонсона Бориса ФОП Онікієнко Т.С.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Курасов  С. </w:t>
            </w:r>
          </w:p>
        </w:tc>
      </w:tr>
      <w:tr>
        <w:trPr>
          <w:trHeight w:val="428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307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продовження дії дозволу на розміщення рекламних конструкцій - білбордів в м. Покров департаменту інформаційної діяльності та комунікацій з громадськістю Дніпропетровської обласної державної адміністрації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Курасов  С. </w:t>
            </w:r>
          </w:p>
        </w:tc>
      </w:tr>
      <w:tr>
        <w:trPr>
          <w:trHeight w:val="428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308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Про погодження проведення реконструкції квартири № ХХ в житловому будинку № ХХ на вул. ХХХХ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Курасов  С. </w:t>
            </w:r>
          </w:p>
        </w:tc>
      </w:tr>
      <w:tr>
        <w:trPr>
          <w:trHeight w:val="428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309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Про зняття громадян з квартирної черги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Маглиш А</w:t>
            </w:r>
          </w:p>
        </w:tc>
      </w:tr>
      <w:tr>
        <w:trPr>
          <w:trHeight w:val="428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310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продовження строку дії договору найму соціального житла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Маглиш А.</w:t>
            </w:r>
          </w:p>
        </w:tc>
      </w:tr>
      <w:tr>
        <w:trPr>
          <w:trHeight w:val="428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311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Про погодження штатного розпису Покровського міського комунального підприємства «Добробут» з 01.10.2022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Чистяков  О.</w:t>
            </w:r>
          </w:p>
        </w:tc>
      </w:tr>
      <w:tr>
        <w:trPr>
          <w:trHeight w:val="428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312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FFFFFF" w:val="clear"/>
                <w:lang w:val="uk-UA" w:eastAsia="ru-RU" w:bidi="hi-IN"/>
              </w:rPr>
              <w:t xml:space="preserve">Про погодження штатного розпису Покровського міського комунального підприємства «ЖИТЛКОМСЕРВІС» з 01 жовтня 2022 року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Чистяков  О.</w:t>
            </w:r>
          </w:p>
        </w:tc>
      </w:tr>
      <w:tr>
        <w:trPr>
          <w:trHeight w:val="428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313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встановлення зручного для населення режиму роботи магазину “Продукти”, який розташований за адресою:              вул. Чіатурська, буд. 1, м. Покров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Чистяков  О.</w:t>
            </w:r>
          </w:p>
        </w:tc>
      </w:tr>
      <w:tr>
        <w:trPr>
          <w:trHeight w:val="428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314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Про передачу в тимчасове користування частини нежитлової будівлі, розташованої за адресою: вулиця Магістральна, 34,              м. Покров, Нікопольський район, Дніпропетровська область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Чистяков  О.</w:t>
            </w:r>
          </w:p>
        </w:tc>
      </w:tr>
      <w:tr>
        <w:trPr>
          <w:trHeight w:val="428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315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Про затвердження Порядку відшкодування різниці в тарифах на виробництво, транспортування та постачання теплової енергії, на теплову енергію, в тому числі вироблену з використанням альтернативних джерел енергії, на території Покровської міської територіальної громади Дніпропетровської області на 2022-2023 роки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Чистяков  О.</w:t>
            </w:r>
          </w:p>
        </w:tc>
      </w:tr>
      <w:tr>
        <w:trPr>
          <w:trHeight w:val="428" w:hRule="atLeast"/>
        </w:trPr>
        <w:tc>
          <w:tcPr>
            <w:tcW w:w="62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316</w:t>
            </w:r>
          </w:p>
        </w:tc>
        <w:tc>
          <w:tcPr>
            <w:tcW w:w="715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Про надання матеріальної грошової допомоги </w:t>
            </w:r>
          </w:p>
          <w:p>
            <w:pPr>
              <w:pStyle w:val="Style19"/>
              <w:widowControl w:val="false"/>
              <w:spacing w:lineRule="auto" w:line="276" w:before="0" w:after="1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Курасов С. </w:t>
            </w:r>
          </w:p>
        </w:tc>
      </w:tr>
    </w:tbl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677" w:right="62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2.%3.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3.%4.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4.%5.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5.%6.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6.%7.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7.%8.%9."/>
      <w:lvlJc w:val="left"/>
      <w:pPr>
        <w:tabs>
          <w:tab w:val="num" w:pos="3770"/>
        </w:tabs>
        <w:ind w:left="377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Strong"/>
    <w:qFormat/>
    <w:rPr>
      <w:b/>
      <w:bCs/>
    </w:rPr>
  </w:style>
  <w:style w:type="character" w:styleId="11">
    <w:name w:val="Строгий1"/>
    <w:qFormat/>
    <w:rPr>
      <w:b/>
      <w:bCs/>
    </w:rPr>
  </w:style>
  <w:style w:type="character" w:styleId="Style15">
    <w:name w:val="Интернет-ссылка"/>
    <w:qFormat/>
    <w:rPr>
      <w:color w:val="000080"/>
      <w:u w:val="single"/>
      <w:lang w:val="zxx" w:eastAsia="zxx" w:bidi="zxx"/>
    </w:rPr>
  </w:style>
  <w:style w:type="character" w:styleId="12">
    <w:name w:val="Основной шрифт абзаца1"/>
    <w:qFormat/>
    <w:rPr/>
  </w:style>
  <w:style w:type="character" w:styleId="Rvts9">
    <w:name w:val="rvts9"/>
    <w:qFormat/>
    <w:rPr/>
  </w:style>
  <w:style w:type="character" w:styleId="Style16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7">
    <w:name w:val="Hyperlink"/>
    <w:qFormat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4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Обычный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352</TotalTime>
  <Application>LibreOffice/7.4.3.2$Windows_X86_64 LibreOffice_project/1048a8393ae2eeec98dff31b5c133c5f1d08b890</Application>
  <AppVersion>15.0000</AppVersion>
  <Pages>3</Pages>
  <Words>658</Words>
  <Characters>4246</Characters>
  <CharactersWithSpaces>4838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2023-04-25T09:49:45Z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