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ПЕРЕЛІК</w:t>
      </w:r>
    </w:p>
    <w:p>
      <w:pPr>
        <w:pStyle w:val="Normal"/>
        <w:ind w:right="-57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рішень чергового засідання виконавчого комітету </w:t>
      </w:r>
    </w:p>
    <w:p>
      <w:pPr>
        <w:pStyle w:val="Normal"/>
        <w:ind w:right="-57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Покровської міської ради </w:t>
      </w:r>
      <w:r>
        <w:rPr>
          <w:rFonts w:cs="Times New Roman" w:ascii="Times New Roman" w:hAnsi="Times New Roman"/>
          <w:b/>
          <w:bCs/>
          <w:spacing w:val="1"/>
          <w:sz w:val="28"/>
          <w:szCs w:val="28"/>
        </w:rPr>
        <w:t>на</w:t>
      </w:r>
      <w:r>
        <w:rPr>
          <w:rFonts w:cs="Times New Roman" w:ascii="Times New Roman" w:hAnsi="Times New Roman"/>
          <w:b/>
          <w:bCs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pacing w:val="1"/>
          <w:sz w:val="28"/>
          <w:szCs w:val="28"/>
          <w:lang w:val="uk-UA"/>
        </w:rPr>
        <w:t>26</w:t>
      </w:r>
      <w:r>
        <w:rPr>
          <w:rFonts w:cs="Times New Roman" w:ascii="Times New Roman" w:hAnsi="Times New Roman"/>
          <w:b/>
          <w:bCs/>
          <w:spacing w:val="1"/>
          <w:sz w:val="28"/>
          <w:szCs w:val="28"/>
          <w:lang w:val="en-US"/>
        </w:rPr>
        <w:t>.03</w:t>
      </w:r>
      <w:r>
        <w:rPr>
          <w:rFonts w:cs="Times New Roman" w:ascii="Times New Roman" w:hAnsi="Times New Roman"/>
          <w:b/>
          <w:bCs/>
          <w:spacing w:val="1"/>
          <w:sz w:val="28"/>
          <w:szCs w:val="28"/>
          <w:lang w:val="uk-UA"/>
        </w:rPr>
        <w:t>.2025</w:t>
      </w:r>
      <w:r>
        <w:rPr>
          <w:rFonts w:cs="Times New Roman" w:ascii="Times New Roman" w:hAnsi="Times New Roman"/>
          <w:b/>
          <w:bCs/>
          <w:spacing w:val="1"/>
          <w:sz w:val="28"/>
          <w:szCs w:val="28"/>
        </w:rPr>
        <w:t xml:space="preserve"> року</w:t>
      </w:r>
    </w:p>
    <w:tbl>
      <w:tblPr>
        <w:tblW w:w="10933" w:type="dxa"/>
        <w:jc w:val="left"/>
        <w:tblInd w:w="1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98"/>
        <w:gridCol w:w="8330"/>
        <w:gridCol w:w="1705"/>
      </w:tblGrid>
      <w:tr>
        <w:trPr>
          <w:trHeight w:val="72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1134"/>
                <w:tab w:val="center" w:pos="4677" w:leader="none"/>
                <w:tab w:val="right" w:pos="9355" w:leader="none"/>
              </w:tabs>
              <w:snapToGrid w:val="false"/>
              <w:spacing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 xml:space="preserve">№ </w:t>
            </w:r>
            <w:r>
              <w:rPr>
                <w:iCs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uppressAutoHyphens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Назва рішення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1.Блок питань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 w:bidi="ar-SA"/>
              </w:rPr>
              <w:t xml:space="preserve"> з відкритим доступом </w:t>
            </w: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uk-UA" w:eastAsia="zh-CN" w:bidi="ar-SA"/>
              </w:rPr>
              <w:t>відповідно до Закону України «Про доступ до публічної інформації»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 затвердження Регламенту виконавчого комітету Покровської міської ради в новій редакції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Шульга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 погодження Фінансового плану комунального некомерційного підприємства «Центр первинної медико-санітарної допомоги Покровської міської ради Дніпропетровської області» на 2025 рік у новій редакції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lang w:eastAsia="ru-RU" w:bidi="ar-SA"/>
              </w:rPr>
              <w:t>Відяєва Г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 надання дозволу управлінню освіти виконавчого комітету Покровської міської ради на коригування проектно-кошторисної                документації за робочим проектом: «Капітальний ремонт вбудованого приміщення №1 захисної споруди цивільного захисту за адресою:                         вул. Центральна, 31 (КЗ «Ліцей №3»), м. Покров, Нікопольський район, Дніпропетровська область»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color w:val="000000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 надання дозволу управлінню освіти виконавчого комітету Покровської міської ради на коригування проектно-кошторисної               документації за робочим проектом: «Капітальний ремонт частини підвального приміщення під улаштування найпростішого укриття КЗ «Ліцей №3 Покровської міської ради Дніпропетровської області» за адресою: вул. Центральна, 31, м. Покров, Нікопольський район, Дніпропетровська область»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color w:val="000000"/>
              </w:rPr>
              <w:t>Відяєва Г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 затвердження інформаційної та технологічної карток адміністративної послуги служби у справах дітей виконавчого комітету Покровської міської ради Дніпропетровської області, що надається через Центр надання адміністративних послуг виконавчого комітету Покровської міської ради.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6"/>
                <w:szCs w:val="26"/>
                <w:lang w:eastAsia="ru-RU" w:bidi="ar-SA"/>
              </w:rPr>
              <w:t>Відяєва Г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продовження терміну дії договору на перевезення пасажирів автомобільним транспортом на міському автобусному маршруті загального користування №4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Курасов С.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продовження терміну дії договору на перевезення пасажирів автомобільним транспортом на міському автобусному маршруті загального користування №13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Курасов С.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встановлення вартості проїзду пасажирів на міських автобусних маршрутах загального користування в місті Покров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t>Курасов С.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 надання матеріальної грошової допомоги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Курасов С.</w:t>
            </w:r>
          </w:p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Про зняття громадян з квартирної черги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6"/>
                <w:lang w:eastAsia="ru-RU" w:bidi="ar-SA"/>
              </w:rPr>
              <w:t>Крутінь 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розподіл житла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6"/>
                <w:lang w:eastAsia="ru-RU" w:bidi="ar-SA"/>
              </w:rPr>
              <w:t>Крутінь 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 продовження строку дії договору найму соціального житла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6"/>
                <w:lang w:eastAsia="ru-RU" w:bidi="ar-SA"/>
              </w:rPr>
              <w:t>Крутінь 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 полив присадибних та садових ділянок мешканцями Покровської міської територіальної громади в поливний сезон 2025 року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дозвіл на розробку проектно-кошторисної документації по об’єкту: «Капітальний ремонт магістрального трубопроводу ДУ 500мм ділянка від Насосної станції ІІ-го підйому МКП «Покровводоканал» до камери обслуговування що розташована на перехресті вул. Тикви/Соборна в м.Покров Нікопольського району Дніпропетровської області»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t>Чистяков О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uk-UA"/>
              </w:rPr>
              <w:t>Про внесення змін до рішення виконавчого комітету Покровської міської ради від 25.09.2024 №658/06-53-24 «Про створення Ради безбар’єрності при виконавчому комітеті Покровської міської ради Дніпропетровської області»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 w:eastAsia="en-US"/>
              </w:rPr>
              <w:t xml:space="preserve">Про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погодження</w:t>
            </w:r>
            <w:r>
              <w:rPr>
                <w:rFonts w:cs="Times New Roman" w:ascii="Times New Roman" w:hAnsi="Times New Roman"/>
                <w:sz w:val="26"/>
                <w:szCs w:val="26"/>
                <w:lang w:val="ru-RU" w:eastAsia="en-US"/>
              </w:rPr>
              <w:t xml:space="preserve"> продовження терміну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користування місцем      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ru-RU" w:eastAsia="en-US"/>
              </w:rPr>
              <w:t>розміщення тимчасов</w:t>
            </w:r>
            <w:r>
              <w:rPr>
                <w:rFonts w:cs="Times New Roman" w:ascii="Times New Roman" w:hAnsi="Times New Roman"/>
                <w:sz w:val="26"/>
                <w:szCs w:val="26"/>
                <w:lang w:val="uk-UA" w:eastAsia="en-US"/>
              </w:rPr>
              <w:t>ої</w:t>
            </w:r>
            <w:r>
              <w:rPr>
                <w:rFonts w:cs="Times New Roman" w:ascii="Times New Roman" w:hAnsi="Times New Roman"/>
                <w:sz w:val="26"/>
                <w:szCs w:val="26"/>
                <w:lang w:val="ru-RU" w:eastAsia="en-US"/>
              </w:rPr>
              <w:t xml:space="preserve"> споруд</w:t>
            </w:r>
            <w:r>
              <w:rPr>
                <w:rFonts w:cs="Times New Roman" w:ascii="Times New Roman" w:hAnsi="Times New Roman"/>
                <w:sz w:val="26"/>
                <w:szCs w:val="26"/>
                <w:lang w:val="uk-UA" w:eastAsia="en-US"/>
              </w:rPr>
              <w:t>и</w:t>
            </w:r>
            <w:r>
              <w:rPr>
                <w:rFonts w:cs="Times New Roman" w:ascii="Times New Roman" w:hAnsi="Times New Roman"/>
                <w:sz w:val="26"/>
                <w:szCs w:val="26"/>
                <w:lang w:val="ru-RU" w:eastAsia="en-US"/>
              </w:rPr>
              <w:t xml:space="preserve"> в районі будинку </w:t>
            </w:r>
            <w:r>
              <w:rPr>
                <w:rFonts w:cs="Times New Roman" w:ascii="Times New Roman" w:hAnsi="Times New Roman"/>
                <w:sz w:val="26"/>
                <w:szCs w:val="26"/>
                <w:lang w:val="uk-UA" w:eastAsia="en-US"/>
              </w:rPr>
              <w:t>№ 242</w:t>
            </w:r>
            <w:r>
              <w:rPr>
                <w:rFonts w:cs="Times New Roman" w:ascii="Times New Roman" w:hAnsi="Times New Roman"/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uk-UA" w:eastAsia="en-US"/>
              </w:rPr>
              <w:t>на                  вул. Шляховій ФОП Лушпаю А.А.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Про погодження продовження терміну          користування місцем розміщення тимчасової споруди — збірного залізобетонного гаража                       Береславському В.В.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suppressAutoHyphens w:val="fals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uk-UA" w:eastAsia="en-US"/>
              </w:rPr>
              <w:t>Про погодження продовження терміну         користування місцем розміщення тимчасової споруди — збірного залізобетонного гаража                        Пацеріну А.В.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uk-UA" w:eastAsia="en-US"/>
              </w:rPr>
              <w:t>Про погодження продовження терміну     користування місцем розміщення тимчасової споруди — збірного залізобетонного гаража                          Кажукалу О.М.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Про погодження продовження терміну  користування місцем розміщення тимчасової споруди — збірного залізобетонного гаража                                  Константиненко О.В.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Про погодження продовження терміну користування місцем розміщення тимчасової споруди — металевого гаража Ісаєнко Т.І.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Про погодження продовження терміну користування місцем розміщення тимчасової споруди — збірного залізобетонного гаража Швецову А.М.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погодження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користування місцем 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розміщення тимчасов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ої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споруд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и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в районі будинку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№ 15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на                                                 вул. Київській ФОП Алєскєрову Хагані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погодження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користування місцем 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розміщення тимчасов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ої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споруд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и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в районі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перехрестя вул. Малки та вул.Шляхової ФОП Калюці О.В.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851" w:leader="none"/>
                <w:tab w:val="left" w:pos="993" w:leader="none"/>
              </w:tabs>
              <w:suppressAutoHyphens w:val="true"/>
              <w:spacing w:lineRule="auto" w:line="228" w:before="0" w:after="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ar-SA"/>
              </w:rPr>
              <w:t xml:space="preserve">Про демонтаж тимчасової споруди, розташованої в районі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ar-SA" w:bidi="ar-SA"/>
              </w:rPr>
              <w:t xml:space="preserve">будинку №69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ar-SA"/>
              </w:rPr>
              <w:t>на    вул. Центральній, ФОП Драгой Л.А.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851" w:leader="none"/>
                <w:tab w:val="left" w:pos="993" w:leader="none"/>
              </w:tabs>
              <w:suppressAutoHyphens w:val="true"/>
              <w:spacing w:lineRule="auto" w:line="228" w:before="0" w:after="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ar-SA"/>
              </w:rPr>
              <w:t xml:space="preserve">Про демонтаж групи тимчасових споруд, розташованих в районі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ar-SA" w:bidi="ar-SA"/>
              </w:rPr>
              <w:t xml:space="preserve">будинку №4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ar-SA"/>
              </w:rPr>
              <w:t xml:space="preserve">на  вул. Героїв України, ФОП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ar-SA" w:bidi="ar-SA"/>
              </w:rPr>
              <w:t>Смалій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ar-SA"/>
              </w:rPr>
              <w:t xml:space="preserve"> І.А.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27.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uk-UA" w:eastAsia="ru-RU"/>
              </w:rPr>
              <w:t xml:space="preserve">Про звільнення від сплати за користування місцем розміщення рекламного засобу         ФОП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 w:eastAsia="ru-RU"/>
              </w:rPr>
              <w:t>Скороходов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val="uk-UA" w:eastAsia="ru-RU"/>
              </w:rPr>
              <w:t>у О.В.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2.Блок питань з обмеженим доступом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28.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28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 виключення квартири №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 xml:space="preserve">ХХ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 вул.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Торговій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 ХХ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з житлового фонду міста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29.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Style w:val="111"/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Про надання статусу дитини,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яка постраждала внаслідок воєнних дій та збройних конфліктів, малолітній ХХХХ ХХХХ ХХХХ, ХХХХ </w:t>
            </w:r>
            <w:r>
              <w:rPr>
                <w:rStyle w:val="11"/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року народження.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Style w:val="111"/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Про надання статусу дитини,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яка постраждала внаслідок воєнних дій та збройних конфліктів, малолітньому ХХХХ ХХХХ ХХХХ, ХХХХ </w:t>
            </w:r>
            <w:r>
              <w:rPr>
                <w:rStyle w:val="11"/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року народження.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31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Style w:val="111"/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Про надання статусу дитини,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яка постраждала внаслідок воєнних дій та збройних конфліктів, неповнолітній ХХХХ ХХХХ ХХХХ, ХХХХ </w:t>
            </w:r>
            <w:r>
              <w:rPr>
                <w:rStyle w:val="11"/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року народження.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32.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Style w:val="111"/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Про надання статусу дитини,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яка постраждала внаслідок воєнних дій та збройних конфліктів, неповнолітній ХХХХ ХХХХ ХХХХ, ХХХХ </w:t>
            </w:r>
            <w:r>
              <w:rPr>
                <w:rStyle w:val="11"/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року народження.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33.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Style w:val="111"/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Про надання статусу дитини,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яка постраждала внаслідок воєнних дій та збройних конфліктів, неповнолітній ХХХХ ХХХХ ХХХХ, ХХХХ  </w:t>
            </w:r>
            <w:r>
              <w:rPr>
                <w:rStyle w:val="11"/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року народження.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34.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Style w:val="111"/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Про надання статусу дитини,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яка постраждала внаслідок воєнних дій та збройних конфліктів, малолітній ХХХХ ХХХХ ХХХХ, ХХХХ </w:t>
            </w:r>
            <w:r>
              <w:rPr>
                <w:rStyle w:val="11"/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року народження.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35.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Style w:val="111"/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Про надання статусу дитини,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 xml:space="preserve">яка постраждала внаслідок воєнних дій та збройних конфліктів, малолітньому ХХХХ ХХХХ ХХХХ, ХХХХ </w:t>
            </w:r>
            <w:r>
              <w:rPr>
                <w:rStyle w:val="11"/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року народження.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36.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Про надання малолітньому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>ХХХХ ХХХХ ХХХХ, ХХХХ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 року народження статусу дитини-сироти.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37.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Про встановлення піклування (ХХХХХ.).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38.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Про встановлення піклування (ХХХХХ).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39.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реєстрацію народження дитини, покинутої в закладі охорони здоров’я (ХХХХХ)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color w:val="000000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40.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4"/>
                <w:rFonts w:ascii="Times New Roman" w:hAnsi="Times New Roman"/>
                <w:sz w:val="26"/>
                <w:szCs w:val="26"/>
              </w:rPr>
              <w:t>Про встановлення опіки (ХХХХХ).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6"/>
                <w:szCs w:val="26"/>
                <w:lang w:eastAsia="ru-RU" w:bidi="ar-SA"/>
              </w:rPr>
              <w:t>Відяєва Г</w:t>
            </w:r>
          </w:p>
        </w:tc>
      </w:tr>
      <w:tr>
        <w:trPr>
          <w:trHeight w:val="683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spacing w:before="0"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41.</w:t>
            </w:r>
          </w:p>
        </w:tc>
        <w:tc>
          <w:tcPr>
            <w:tcW w:w="8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uk-UA"/>
              </w:rPr>
              <w:t>Про доцільність призначення опікуном (ХХХХХ)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6"/>
                <w:szCs w:val="26"/>
                <w:lang w:eastAsia="ru-RU" w:bidi="ar-SA"/>
              </w:rPr>
              <w:t>Відяєва Г.</w:t>
            </w:r>
          </w:p>
        </w:tc>
      </w:tr>
    </w:tbl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загального відділу                                                            Вікторія АГАПОВА</w:t>
      </w:r>
    </w:p>
    <w:sectPr>
      <w:type w:val="nextPage"/>
      <w:pgSz w:w="11906" w:h="16838"/>
      <w:pgMar w:left="567" w:right="567" w:gutter="0" w:header="0" w:top="283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Style14" w:customStyle="1">
    <w:name w:val="Основной шрифт абзаца"/>
    <w:qFormat/>
    <w:rPr/>
  </w:style>
  <w:style w:type="character" w:styleId="11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sid w:val="0004555c"/>
    <w:rPr/>
  </w:style>
  <w:style w:type="character" w:styleId="HTML" w:customStyle="1">
    <w:name w:val="Стандартний HTML Знак"/>
    <w:basedOn w:val="DefaultParagraphFont"/>
    <w:link w:val="HTMLPreformatted"/>
    <w:uiPriority w:val="99"/>
    <w:qFormat/>
    <w:rsid w:val="00c1038e"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111">
    <w:name w:val="Основной шрифт абзаца11"/>
    <w:qFormat/>
    <w:rPr/>
  </w:style>
  <w:style w:type="character" w:styleId="Style15">
    <w:name w:val="Символ нумерації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1" w:customStyle="1">
    <w:name w:val="Вміст таблиці"/>
    <w:basedOn w:val="Normal"/>
    <w:qFormat/>
    <w:pPr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paragraph" w:styleId="Style23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24" w:customStyle="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2" w:customStyle="1">
    <w:name w:val="Звичайний (веб)1"/>
    <w:basedOn w:val="Normal"/>
    <w:qFormat/>
    <w:rsid w:val="00650d6a"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rsid w:val="0015471a"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link w:val="HTML"/>
    <w:uiPriority w:val="99"/>
    <w:qFormat/>
    <w:rsid w:val="00c1038e"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13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5258</TotalTime>
  <Application>LibreOffice/7.4.3.2$Windows_X86_64 LibreOffice_project/1048a8393ae2eeec98dff31b5c133c5f1d08b890</Application>
  <AppVersion>15.0000</AppVersion>
  <Pages>9</Pages>
  <Words>832</Words>
  <Characters>5555</Characters>
  <CharactersWithSpaces>6604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2025-02-19T11:57:30Z</cp:lastPrinted>
  <dcterms:modified xsi:type="dcterms:W3CDTF">2025-03-27T08:48:33Z</dcterms:modified>
  <cp:revision>440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