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рішень 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 w:ascii="Times New Roman" w:hAnsi="Times New Roman"/>
          <w:spacing w:val="1"/>
          <w:sz w:val="26"/>
          <w:szCs w:val="26"/>
        </w:rPr>
        <w:t>на</w:t>
      </w:r>
      <w:r>
        <w:rPr>
          <w:rFonts w:cs="Times New Roman" w:ascii="Times New Roman" w:hAnsi="Times New Roman"/>
          <w:spacing w:val="1"/>
          <w:sz w:val="26"/>
          <w:szCs w:val="26"/>
          <w:lang w:val="ru-RU"/>
        </w:rPr>
        <w:t xml:space="preserve"> 25.09</w:t>
      </w:r>
      <w:r>
        <w:rPr>
          <w:rFonts w:cs="Times New Roman" w:ascii="Times New Roman" w:hAnsi="Times New Roman"/>
          <w:spacing w:val="1"/>
          <w:sz w:val="26"/>
          <w:szCs w:val="26"/>
          <w:lang w:val="en-US"/>
        </w:rPr>
        <w:t>.202</w:t>
      </w:r>
      <w:r>
        <w:rPr>
          <w:rFonts w:cs="Times New Roman" w:ascii="Times New Roman" w:hAnsi="Times New Roman"/>
          <w:spacing w:val="1"/>
          <w:sz w:val="26"/>
          <w:szCs w:val="26"/>
        </w:rPr>
        <w:t>4 року</w:t>
      </w:r>
    </w:p>
    <w:tbl>
      <w:tblPr>
        <w:tblW w:w="1032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28"/>
        <w:gridCol w:w="8101"/>
        <w:gridCol w:w="1591"/>
      </w:tblGrid>
      <w:tr>
        <w:trPr>
          <w:trHeight w:val="72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ascii="Times New Roman" w:hAnsi="Times New Roman"/>
                <w:sz w:val="26"/>
                <w:szCs w:val="26"/>
              </w:rPr>
              <w:t>Про стан роботи щодо надання компенсації за спожиті комунальні послуги під час розміщення внутрішньо переміщених осіб у будівлях комунальної власності у період воєнного стану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року народження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виведення прийомної дитини з прийомної сім’ї  (ХХХХ)</w:t>
            </w:r>
            <w:r>
              <w:rPr>
                <w:rStyle w:val="1"/>
                <w:rFonts w:eastAsia="Calibri" w:cs="Times New Roman" w:ascii="Times New Roman" w:hAnsi="Times New Roman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встановлення опіки (ХХХХ).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shd w:fill="FFFFFF" w:val="clear"/>
              </w:rPr>
              <w:t>року народження відносно малолітнь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 xml:space="preserve">ого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року народження.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доцільності позбавлення батьківських прав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shd w:fill="FFFFFF" w:val="clear"/>
              </w:rPr>
              <w:t>року народження відносно малолітнь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 xml:space="preserve">ого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року народження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Про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надання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дозволу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укладання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договору</w:t>
            </w:r>
            <w:r>
              <w:rPr>
                <w:spacing w:val="-3"/>
                <w:sz w:val="26"/>
                <w:szCs w:val="26"/>
              </w:rPr>
              <w:t xml:space="preserve"> дарування квартири (</w:t>
            </w:r>
            <w:r>
              <w:rPr>
                <w:rFonts w:eastAsia="Times New Roman" w:cs="Times New Roman" w:ascii="Times New Roman" w:hAnsi="Times New Roman"/>
                <w:spacing w:val="-3"/>
                <w:sz w:val="26"/>
                <w:szCs w:val="26"/>
                <w:lang w:eastAsia="ru-RU"/>
              </w:rPr>
              <w:t>ХХХХ)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Про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надання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дозволу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укладання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договору</w:t>
            </w:r>
            <w:r>
              <w:rPr>
                <w:spacing w:val="-3"/>
                <w:sz w:val="26"/>
                <w:szCs w:val="26"/>
              </w:rPr>
              <w:t xml:space="preserve"> купівлі-продажу квартири (ХХХХ)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визначення місця проживання </w:t>
            </w:r>
            <w:r>
              <w:rPr>
                <w:rStyle w:val="Style14"/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малолітньої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 року народження з батьком,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Style w:val="Style14"/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 року народження.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 у новій редакції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штатних розписів працівників закладів освіти міста з 01.09.2024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проектно-кошторисної документації за робочим проектом: «Капітальний ремонт системи автоматичної пожежної сигналізації, та системи оповіщення про пожежу з управлінням евакуювання людей в КЗ «ЛІЦЕЙ № 8 ПОКРОВСЬКОЇ МІСЬКОЇ РАДИ ДНІПРОПЕТРОВСЬКОЇ ОБЛАСТІ» за адресою: вул. Джонсона, 15, м.Покров, Нікопольський район, Дніпропетровська область»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створення Ради безбар’єрності при виконавчому комітеті Покровської міської ради Дніпропетровської області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умов оренди будівлі топкової та обладнання, розташованої в м.Покров по вул.Чіатурська, 6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погодження проведення реконструкції 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квартири № </w:t>
            </w: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42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в житловому будинку № </w:t>
            </w: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57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 вул. </w:t>
            </w: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Партизанській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tabs>
                <w:tab w:val="clear" w:pos="1134"/>
                <w:tab w:val="left" w:pos="0" w:leader="none"/>
              </w:tabs>
              <w:suppressAutoHyphens w:val="true"/>
              <w:bidi w:val="0"/>
              <w:ind w:left="0" w:right="17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Про погодження проведення реконструкції приміщення № </w:t>
            </w: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3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               вул.</w:t>
            </w: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 Героїв України, 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на вул. Київській ФОП Мирошниченку С.Ф.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 - металевого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uk-UA"/>
              </w:rPr>
              <w:t xml:space="preserve"> гаража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в районі будинку № 1 на вул. Чіатурській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Морозу С.В.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припинення дії дозвільних документів на розміщення тимчасової споруди -  металевого гаража в районі будинку № 23 на вул.Джонсона Ракіто В.В.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Про погодження користування місцем розміщення тимчасової споруди - металевого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uk-UA" w:eastAsia="en-US"/>
              </w:rPr>
              <w:t xml:space="preserve"> гаража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 xml:space="preserve"> в районі будинку № 23 на вул. Джонсона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Шолому О.І.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дозвіл на розробку проєктно-кошторисної документації на «Встановлення засобів технічного регулювання руху                           (засоби заспокоєння руху) на вул.Партизанській (від вул.Європейської до вул.Карпатської) в м.Покров Нікопольського району Дніпропетровської області»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Солянко В.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дозвіл на розробку проєктно-кошторисної документації на «Встановлення засобів технічного регулювання руху (засоби заспокоєння руху) на вул.Торговій (від вул.Європейської до вул.Карпатської) в м.Покров Нікопольського району Дніпропетровської області»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Солянко В.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зняття громадян з квартирної черги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Крутінь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виключення жилого приміщення з числа службових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Крутінь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продовження строку дії договору найму соціального житла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Крутінь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переукладання договорів найму житлового приміщення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Крутінь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виділення матеріальних цінностей з міського матеріального резерву Покровської міської територіальної громади для забезпечення безперебійної роботи об’єктів критичної інфраструктури, виконавчого комітету Покровської міської ради та його структурних підрозділів, закладів освіти в межах Покровської міської територіальної громади та недопущення виникнення надзвичайних ситуацій на території Покровської міської територіальної громади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матеріальної грошової допомоги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Вікторія АГАПОВА</w:t>
      </w:r>
    </w:p>
    <w:sectPr>
      <w:type w:val="nextPage"/>
      <w:pgSz w:w="11906" w:h="16838"/>
      <w:pgMar w:left="1134" w:right="42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3386</TotalTime>
  <Application>LibreOffice/7.4.3.2$Windows_X86_64 LibreOffice_project/1048a8393ae2eeec98dff31b5c133c5f1d08b890</Application>
  <AppVersion>15.0000</AppVersion>
  <Pages>3</Pages>
  <Words>661</Words>
  <Characters>4332</Characters>
  <CharactersWithSpaces>5000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2024-05-31T05:03:00Z</cp:lastPrinted>
  <dcterms:modified xsi:type="dcterms:W3CDTF">2024-09-25T11:56:56Z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