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ПЕРЕЛІК</w:t>
      </w:r>
    </w:p>
    <w:p>
      <w:pPr>
        <w:pStyle w:val="Style2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рішень чергового засідання виконавчого комітету Покровської міської ради</w:t>
      </w:r>
    </w:p>
    <w:p>
      <w:pPr>
        <w:pStyle w:val="Style2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13.08.2025</w:t>
      </w:r>
    </w:p>
    <w:p>
      <w:pPr>
        <w:pStyle w:val="Style2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tbl>
      <w:tblPr>
        <w:tblW w:w="10257" w:type="dxa"/>
        <w:jc w:val="left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50"/>
        <w:gridCol w:w="7591"/>
        <w:gridCol w:w="2216"/>
      </w:tblGrid>
      <w:tr>
        <w:trPr>
          <w:trHeight w:val="72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1.Блок питань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bidi="ar-SA"/>
              </w:rPr>
              <w:t xml:space="preserve"> з відкритим доступом 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spacing w:val="0"/>
                <w:sz w:val="28"/>
                <w:szCs w:val="28"/>
                <w:lang w:val="uk-UA" w:eastAsia="zh-CN" w:bidi="ar-SA"/>
              </w:rPr>
              <w:t>відповідно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 Закону України «Про доступ до публічної інформації»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схвалення прогнозу бюджету Покровської міської територіальної громади Дніпропетровської області на 2026- 2028 роки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Міщенко Т.В.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штатного розпису комунального некомерційного підприємства «Центр первинної медико-санітарної допомоги Покровської міської ради Дніпропетровської області» на 2025 рік у новій редакції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Відяєва Г.М.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ТОВ «АТЛАС АКТИВ» тарифу на теплову енергію (у тому числі її виробництво, транспортування та постачання), вироблену з використанням природного газу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О.Г.</w:t>
            </w:r>
          </w:p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ТОВ «АТЛАС АКТИВ» тарифу на теплову енергію (у тому числі її виробництво, транспортування та постачання), що здійснює її виробництво на установках з використанням альтернативних джерел енергії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ТОВ «Укртехресурс» тарифу на теплову енергію, вироблену з використанням природного газу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ТОВ «Укртехресурс» тарифу на теплову енергію, вироблену з використанням альтернативних джерел енергії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умов продажу об’єкта малої приватизації - вбудованого нежитлового приміщення, розташованого по вулиці Героїв-рятувальників, будинок 18, приміщення 2, м.Покров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О.Г.</w:t>
            </w:r>
          </w:p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погодження продовження терміну користування місцем розміщення тимчасової споруди в районі будинку № 24 на вул. Центральній ПП «Союздрук»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погодження продовження терміну користування місцем розміщення тимчасової споруди в районі будинку № 2 на вул. Європейській ПП «Союздрук»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en-US"/>
              </w:rPr>
              <w:t>Про припинення дії дозвільних документів на розміщення тимчасової споруди -  торговельного павільйону в районі будинку № 5-А на вул. Малки ФОП Ревуці Н.М.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О.Г.</w:t>
            </w:r>
          </w:p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Про погодження користування місцем розміщення тимчасової споруди в районі будинку № 5-А на вул. Малки ФОП Одінцовій Я.А.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ar-SA"/>
              </w:rPr>
              <w:t>Про погодження продовження терміну користування місцем розміщення тимчасової споруди в районі будинку № 8 на вул. Центральній ФОП Магдесян І.В.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ar-SA"/>
              </w:rPr>
              <w:t>Про погодження продовження терміну користування місцем розміщення тимчасової споруди в районі будинку № 39 на вул. Центральній ФОП Магдесян О.А.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8"/>
                <w:szCs w:val="28"/>
                <w:lang w:val="uk-UA" w:eastAsia="en-US" w:bidi="ar-SA"/>
              </w:rPr>
              <w:t>Про погодження продовження терміну користування місцем розміщення тимчасової споруди в районі будинку № 2 на вул. Європейській ФОП Петровичу В.Г.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ind w:left="0" w:right="-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Про погодження користування місцем розміщення тимчасової споруди -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uk-UA"/>
              </w:rPr>
              <w:t>збірного залізобетонного гаража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в районі будинку № 30 на вул. Центральній Гіріну О.М.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переукладання договору найму житлового приміщення</w:t>
            </w:r>
          </w:p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Маглиш А.С.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переукладання договору найму житлового приміщення</w:t>
            </w:r>
          </w:p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Маглиш А.С.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uk-UA"/>
              </w:rPr>
              <w:t>Про внесення змін до рішення виконавчого комітету Покровської міської ради від 24.04.2024 №367/06-53-24 «Про затвердження Положення про експертну комісію архівного відділу виконавчого комітету Покровської міської ради у новій редакції»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Про продовження терміну дії договору на перевезення пасажирів автомобільним транспортом на міському автобусному маршруті загального користування №1.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Курасов С.С.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Про продовження терміну дії договору на перевезення пасажирів автомобільним транспортом на міському автобусному маршруті загального користування №6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Курасов С.С.</w:t>
            </w:r>
          </w:p>
        </w:tc>
      </w:tr>
      <w:tr>
        <w:trPr>
          <w:trHeight w:val="55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Про надання матеріальної грошової допомоги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Курасов С.С.</w:t>
            </w:r>
          </w:p>
        </w:tc>
      </w:tr>
      <w:tr>
        <w:trPr>
          <w:trHeight w:val="293" w:hRule="atLeast"/>
        </w:trPr>
        <w:tc>
          <w:tcPr>
            <w:tcW w:w="102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2.Блок питань з обмеженим доступом</w:t>
            </w:r>
          </w:p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  <w:t>22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конфліктів, неповнолітньому ХХХ ХХ ХХ , хх.хх.хххх року народження.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Відяєва Г.М.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  <w:t>23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конфліктів, малолітній ХХХ ХХ ХХ , хх.хх.хххх року народження.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Відяєва Г.М.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  <w:t>24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конфліктів, малолітньому ХХХ ХХ ХХ , хх.хх.хххх року народження.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Відяєва Г.М.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  <w:t>25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конфліктів, малолітній ХХХ ХХ ХХ , хх.хх.хххх року народження.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Відяєва Г.М.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  <w:t>26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виведення неповнолітньої ХХХ ХХ ХХ , хх.хх.хххх року народження з числа вихованців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Відяєва Г.М.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  <w:t>27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неповнолітньої ХХХ ХХ ХХ , хх.хх.хххх року народження на повне державне забезпечення до державного професійно-технічного навчального закладу «Криворізький навчально-виробничий центр».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Відяєва Г.М.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  <w:t>28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Покровської міської ради Дніпропетровської області від 09.07.2024 №529/06-53-24 «Про надання малолітньому ХХХ ХХ ХХ, хх.хх.хххх року народження статусу дитини, позбавленої батьківського піклування».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Відяєва Г.М.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  <w:t>29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 w:bidi="ar-SA"/>
              </w:rPr>
              <w:t>Про продовження строку перебування дитини у сім'ї патронатного вихователя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Відяєва Г.М.</w:t>
            </w:r>
          </w:p>
        </w:tc>
      </w:tr>
      <w:tr>
        <w:trPr>
          <w:trHeight w:val="682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  <w:t>30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малолітньому ХХХ ХХ ХХ, хх.хх.хххх року народження статусу дитини, позбавленої батьківського піклування.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Відяєва Г.М.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  <w:t>31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опіки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Відяєва Г.М.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B1B"/>
                <w:sz w:val="28"/>
                <w:szCs w:val="28"/>
                <w:lang w:val="uk-UA"/>
              </w:rPr>
              <w:t>32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виведення особи з числа дітей, позбавлених батьківського піклування, з прийомної сім’ї  та припинення функціонування прийомної сім’ї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Відяєва Г.М.</w:t>
            </w:r>
          </w:p>
        </w:tc>
      </w:tr>
    </w:tbl>
    <w:p>
      <w:pPr>
        <w:pStyle w:val="Style20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0"/>
        <w:widowControl w:val="false"/>
        <w:suppressAutoHyphens w:val="true"/>
        <w:bidi w:val="0"/>
        <w:spacing w:lineRule="auto" w:line="240" w:before="0" w:after="0"/>
        <w:ind w:left="113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загального відділу </w:t>
        <w:tab/>
        <w:tab/>
        <w:tab/>
        <w:t xml:space="preserve">               Оксана ТОВКАНЬ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  <w:t xml:space="preserve">     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12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Pr/>
  </w:style>
  <w:style w:type="character" w:styleId="HTML" w:customStyle="1">
    <w:name w:val="Стандартний HTML Знак"/>
    <w:basedOn w:val="DefaultParagraphFont"/>
    <w:uiPriority w:val="99"/>
    <w:qFormat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Style14" w:customStyle="1">
    <w:name w:val="Основной шрифт абзаца"/>
    <w:qFormat/>
    <w:rsid w:val="00f630ea"/>
    <w:rPr/>
  </w:style>
  <w:style w:type="character" w:styleId="Style15">
    <w:name w:val="Символ нумерації"/>
    <w:qFormat/>
    <w:rPr/>
  </w:style>
  <w:style w:type="character" w:styleId="Style16">
    <w:name w:val="Основной текст Знак"/>
    <w:qFormat/>
    <w:rPr>
      <w:rFonts w:eastAsia="Andale Sans UI"/>
      <w:kern w:val="2"/>
      <w:sz w:val="24"/>
      <w:szCs w:val="24"/>
      <w:lang w:eastAsia="zh-CN"/>
    </w:rPr>
  </w:style>
  <w:style w:type="character" w:styleId="Style17">
    <w:name w:val="Текст Знак"/>
    <w:qFormat/>
    <w:rPr>
      <w:rFonts w:ascii="Courier New" w:hAnsi="Courier New" w:cs="Courier New"/>
    </w:rPr>
  </w:style>
  <w:style w:type="character" w:styleId="Style18">
    <w:name w:val="Текст выноски Знак"/>
    <w:qFormat/>
    <w:rPr>
      <w:rFonts w:ascii="Tahoma" w:hAnsi="Tahoma" w:eastAsia="WenQuanYi Micro Hei" w:cs="Mangal"/>
      <w:kern w:val="2"/>
      <w:sz w:val="16"/>
      <w:szCs w:val="14"/>
      <w:lang w:val="ru-RU" w:eastAsia="zh-CN" w:bidi="hi-IN"/>
    </w:rPr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0">
    <w:name w:val="WW8Num5z0"/>
    <w:qFormat/>
    <w:rPr>
      <w:rFonts w:cs="Times New Roman"/>
    </w:rPr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qFormat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TMLPreformatted">
    <w:name w:val="HTML Preformatted"/>
    <w:basedOn w:val="Normal"/>
    <w:uiPriority w:val="99"/>
    <w:qFormat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4" w:customStyle="1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Style27" w:customStyle="1">
    <w:name w:val="Обычный"/>
    <w:qFormat/>
    <w:rsid w:val="00f630ea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yle28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211">
    <w:name w:val="Основной текст 21"/>
    <w:basedOn w:val="Normal"/>
    <w:qFormat/>
    <w:pPr>
      <w:ind w:firstLine="720"/>
      <w:jc w:val="center"/>
    </w:pPr>
    <w:rPr/>
  </w:style>
  <w:style w:type="paragraph" w:styleId="15">
    <w:name w:val="Текст1"/>
    <w:basedOn w:val="Normal"/>
    <w:qFormat/>
    <w:pPr/>
    <w:rPr>
      <w:rFonts w:ascii="Courier New" w:hAnsi="Courier New" w:cs="Courier New"/>
    </w:rPr>
  </w:style>
  <w:style w:type="paragraph" w:styleId="Style29">
    <w:name w:val="Содержимое таблицы"/>
    <w:basedOn w:val="Normal"/>
    <w:qFormat/>
    <w:pPr>
      <w:widowControl w:val="false"/>
    </w:pPr>
    <w:rPr>
      <w:rFonts w:eastAsia="WenQuanYi Micro Hei" w:cs="Lohit Hindi"/>
      <w:lang w:val="ru-RU" w:bidi="hi-IN"/>
    </w:rPr>
  </w:style>
  <w:style w:type="paragraph" w:styleId="Style30">
    <w:name w:val="Текст выноски"/>
    <w:basedOn w:val="Normal"/>
    <w:qFormat/>
    <w:pPr>
      <w:widowControl w:val="false"/>
    </w:pPr>
    <w:rPr>
      <w:rFonts w:ascii="Tahoma" w:hAnsi="Tahoma" w:eastAsia="WenQuanYi Micro Hei" w:cs="Mangal"/>
      <w:sz w:val="16"/>
      <w:szCs w:val="14"/>
      <w:lang w:val="ru-RU" w:bidi="hi-IN"/>
    </w:rPr>
  </w:style>
  <w:style w:type="paragraph" w:styleId="Style31">
    <w:name w:val="Название объекта"/>
    <w:basedOn w:val="Normal"/>
    <w:qFormat/>
    <w:pPr>
      <w:spacing w:before="120" w:after="120"/>
    </w:pPr>
    <w:rPr>
      <w:rFonts w:cs="Ari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4506</TotalTime>
  <Application>LibreOffice/7.4.3.2$Windows_X86_64 LibreOffice_project/1048a8393ae2eeec98dff31b5c133c5f1d08b890</Application>
  <AppVersion>15.0000</AppVersion>
  <Pages>3</Pages>
  <Words>706</Words>
  <Characters>4615</Characters>
  <CharactersWithSpaces>5240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uk-UA</dc:language>
  <cp:lastModifiedBy/>
  <cp:lastPrinted>2025-08-12T10:56:11Z</cp:lastPrinted>
  <dcterms:modified xsi:type="dcterms:W3CDTF">2025-08-13T14:45:47Z</dcterms:modified>
  <cp:revision>285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F22C43A560294170B0894F03E13E6713_12</vt:lpwstr>
  </property>
  <property fmtid="{D5CDD505-2E9C-101B-9397-08002B2CF9AE}" pid="3" name="KSOProductBuildVer">
    <vt:lpwstr>1049-12.2.0.18607</vt:lpwstr>
  </property>
</Properties>
</file>