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0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6.03.2025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0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3"/>
        <w:gridCol w:w="5850"/>
        <w:gridCol w:w="3167"/>
      </w:tblGrid>
      <w:tr>
        <w:trPr>
          <w:trHeight w:val="72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Про створення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протоколу про результати електронного аукціону з оренди комунального майна №LLE001-UA-20250214-41436 від 24.02.2025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 xml:space="preserve">Про виключення квартири № 2 на вул. Джонсона, 13 з житлового фонду міста 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Олександр ЧИСТЯКОВ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Т.в.о.начальника загального відділу </w:t>
        <w:tab/>
        <w:tab/>
        <w:tab/>
        <w:t>Оксана ТОВКАНЬ</w:t>
      </w:r>
    </w:p>
    <w:sectPr>
      <w:type w:val="nextPage"/>
      <w:pgSz w:w="11906" w:h="16838"/>
      <w:pgMar w:left="1633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Application>LibreOffice/7.4.3.2$Windows_X86_64 LibreOffice_project/1048a8393ae2eeec98dff31b5c133c5f1d08b890</Application>
  <AppVersion>15.0000</AppVersion>
  <Pages>1</Pages>
  <Words>89</Words>
  <Characters>687</Characters>
  <CharactersWithSpaces>766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2025-02-28T10:09:25Z</cp:lastPrinted>
  <dcterms:modified xsi:type="dcterms:W3CDTF">2025-03-06T09:09:24Z</dcterms:modified>
  <cp:revision>296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